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22"/>
        <w:gridCol w:w="7422"/>
      </w:tblGrid>
      <w:tr w:rsidR="00340018" w:rsidTr="00FD4AC4">
        <w:tc>
          <w:tcPr>
            <w:tcW w:w="7422" w:type="dxa"/>
          </w:tcPr>
          <w:p w:rsidR="00340018" w:rsidRPr="0074629B" w:rsidRDefault="00340018" w:rsidP="00FD4AC4">
            <w:pPr>
              <w:jc w:val="center"/>
              <w:rPr>
                <w:sz w:val="28"/>
                <w:szCs w:val="28"/>
              </w:rPr>
            </w:pPr>
            <w:r w:rsidRPr="0074629B">
              <w:rPr>
                <w:sz w:val="28"/>
                <w:szCs w:val="28"/>
              </w:rPr>
              <w:t>ỦY BAN NHÂN DÂN TỈNH NAM ĐỊNH</w:t>
            </w:r>
          </w:p>
          <w:p w:rsidR="00340018" w:rsidRDefault="00340018" w:rsidP="00FD4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XÂY DỰNG</w:t>
            </w:r>
          </w:p>
        </w:tc>
        <w:tc>
          <w:tcPr>
            <w:tcW w:w="7422" w:type="dxa"/>
          </w:tcPr>
          <w:p w:rsidR="00340018" w:rsidRDefault="00B434AA" w:rsidP="00FD4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-222.4pt;margin-top:34.95pt;width:66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SmIwIAAEk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"/>
              </w:pict>
            </w:r>
            <w:r w:rsidR="00340018">
              <w:rPr>
                <w:b/>
                <w:sz w:val="28"/>
                <w:szCs w:val="28"/>
              </w:rPr>
              <w:t>CỘNG HÒA XÃ HỘI CHỦ NGHĨA VIỆT NAM</w:t>
            </w:r>
          </w:p>
          <w:p w:rsidR="00340018" w:rsidRDefault="00340018" w:rsidP="00FD4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340018" w:rsidRDefault="00B434AA" w:rsidP="00FD4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Straight Arrow Connector 1" o:spid="_x0000_s1027" type="#_x0000_t32" style="position:absolute;left:0;text-align:left;margin-left:97.1pt;margin-top:2.75pt;width:17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"/>
              </w:pict>
            </w:r>
          </w:p>
          <w:p w:rsidR="00340018" w:rsidRPr="0074629B" w:rsidRDefault="00AA79AB" w:rsidP="00E901C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Nam Định, ngày </w:t>
            </w:r>
            <w:bookmarkStart w:id="0" w:name="_GoBack"/>
            <w:bookmarkEnd w:id="0"/>
            <w:r w:rsidR="00E901C3">
              <w:rPr>
                <w:i/>
                <w:sz w:val="28"/>
                <w:szCs w:val="28"/>
              </w:rPr>
              <w:t>21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5514F">
              <w:rPr>
                <w:i/>
                <w:sz w:val="28"/>
                <w:szCs w:val="28"/>
              </w:rPr>
              <w:t xml:space="preserve"> tháng </w:t>
            </w:r>
            <w:r w:rsidR="002D47F9">
              <w:rPr>
                <w:i/>
                <w:sz w:val="28"/>
                <w:szCs w:val="28"/>
              </w:rPr>
              <w:t>4</w:t>
            </w:r>
            <w:r w:rsidR="0065514F">
              <w:rPr>
                <w:i/>
                <w:sz w:val="28"/>
                <w:szCs w:val="28"/>
              </w:rPr>
              <w:t xml:space="preserve"> năm 2025</w:t>
            </w:r>
          </w:p>
        </w:tc>
      </w:tr>
    </w:tbl>
    <w:p w:rsidR="00340018" w:rsidRDefault="00340018" w:rsidP="00340018">
      <w:pPr>
        <w:jc w:val="center"/>
        <w:rPr>
          <w:b/>
          <w:sz w:val="28"/>
          <w:szCs w:val="28"/>
        </w:rPr>
      </w:pPr>
    </w:p>
    <w:p w:rsidR="00340018" w:rsidRDefault="00340018" w:rsidP="00340018">
      <w:pPr>
        <w:jc w:val="center"/>
        <w:rPr>
          <w:b/>
          <w:sz w:val="28"/>
          <w:szCs w:val="28"/>
        </w:rPr>
      </w:pPr>
    </w:p>
    <w:p w:rsidR="00AA79AB" w:rsidRDefault="00AA79AB" w:rsidP="00AA7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TỔNG HỢP </w:t>
      </w:r>
      <w:r w:rsidRPr="00F55779">
        <w:rPr>
          <w:b/>
          <w:sz w:val="28"/>
          <w:szCs w:val="28"/>
        </w:rPr>
        <w:t>GIẢI TRÌNH, TIẾP THU Ý KIẾN GÓP Ý</w:t>
      </w:r>
      <w:r>
        <w:rPr>
          <w:b/>
          <w:sz w:val="28"/>
          <w:szCs w:val="28"/>
        </w:rPr>
        <w:t xml:space="preserve"> </w:t>
      </w:r>
    </w:p>
    <w:p w:rsidR="002D47F9" w:rsidRDefault="00AA79AB" w:rsidP="00AA7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CỦA CƠ QUAN TỔ CHỨC, CÁ </w:t>
      </w:r>
      <w:r w:rsidR="0065514F">
        <w:rPr>
          <w:b/>
          <w:sz w:val="28"/>
          <w:szCs w:val="28"/>
        </w:rPr>
        <w:t>NHÂN</w:t>
      </w:r>
      <w:r w:rsidR="005B1484">
        <w:rPr>
          <w:b/>
          <w:sz w:val="28"/>
          <w:szCs w:val="28"/>
        </w:rPr>
        <w:t xml:space="preserve"> VỀ VIỆC</w:t>
      </w:r>
      <w:r w:rsidR="0065514F">
        <w:rPr>
          <w:b/>
          <w:sz w:val="28"/>
          <w:szCs w:val="28"/>
        </w:rPr>
        <w:t xml:space="preserve"> XIN Ý KIẾN DỰ THẢO </w:t>
      </w:r>
      <w:r w:rsidR="00DB1B09">
        <w:rPr>
          <w:b/>
          <w:sz w:val="28"/>
          <w:szCs w:val="28"/>
        </w:rPr>
        <w:t xml:space="preserve">TỜ TRÌNH, QUYẾT ĐỊNH PHÂN CẤP THẨM QUYỀN SÁT HẠCH, CẤP CHỨNG CHỈ HÀNH NGHỀ, CHỨNG CHỈ NĂNG LỰC </w:t>
      </w:r>
    </w:p>
    <w:p w:rsidR="00AA79AB" w:rsidRDefault="00DB1B09" w:rsidP="00AA7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HOẠT ĐỘNG XÂY DỰNG HẠNG I</w:t>
      </w:r>
    </w:p>
    <w:p w:rsidR="00340018" w:rsidRPr="0074629B" w:rsidRDefault="00340018" w:rsidP="00340018">
      <w:pPr>
        <w:jc w:val="both"/>
        <w:rPr>
          <w:sz w:val="28"/>
          <w:szCs w:val="28"/>
        </w:rPr>
      </w:pPr>
      <w:r w:rsidRPr="0074629B">
        <w:rPr>
          <w:sz w:val="28"/>
          <w:szCs w:val="28"/>
        </w:rPr>
        <w:t>- Căn cứ xây dựng Bản tổng hợp, giải trình, tiếp thu ý kiến góp ý của cơ quan, tổ chức, cá nhân</w:t>
      </w:r>
    </w:p>
    <w:p w:rsidR="00F34B40" w:rsidRDefault="00F34B40" w:rsidP="00F34B40">
      <w:pPr>
        <w:jc w:val="both"/>
        <w:rPr>
          <w:spacing w:val="-4"/>
          <w:sz w:val="28"/>
          <w:szCs w:val="28"/>
        </w:rPr>
      </w:pPr>
      <w:r w:rsidRPr="00AF1E8C">
        <w:rPr>
          <w:spacing w:val="-4"/>
          <w:sz w:val="28"/>
          <w:szCs w:val="28"/>
        </w:rPr>
        <w:t xml:space="preserve">+ Công văn số </w:t>
      </w:r>
      <w:r>
        <w:rPr>
          <w:spacing w:val="-4"/>
          <w:sz w:val="28"/>
          <w:szCs w:val="28"/>
        </w:rPr>
        <w:t>468</w:t>
      </w:r>
      <w:r w:rsidRPr="00AF1E8C">
        <w:rPr>
          <w:spacing w:val="-4"/>
          <w:sz w:val="28"/>
          <w:szCs w:val="28"/>
        </w:rPr>
        <w:t xml:space="preserve">/SXD-QLN&amp;VLXD ngày </w:t>
      </w:r>
      <w:r>
        <w:rPr>
          <w:spacing w:val="-4"/>
          <w:sz w:val="28"/>
          <w:szCs w:val="28"/>
        </w:rPr>
        <w:t>04/3/2025</w:t>
      </w:r>
      <w:r w:rsidRPr="00AF1E8C">
        <w:rPr>
          <w:spacing w:val="-4"/>
          <w:sz w:val="28"/>
          <w:szCs w:val="28"/>
        </w:rPr>
        <w:t xml:space="preserve"> của Sở Xây dựng tỉnh Nam Định về việc </w:t>
      </w:r>
      <w:r w:rsidR="006D2ABB" w:rsidRPr="006D2ABB">
        <w:rPr>
          <w:spacing w:val="-4"/>
          <w:sz w:val="28"/>
          <w:szCs w:val="28"/>
        </w:rPr>
        <w:t>góp ý Dự thảo Tờ trình, Quyết định phân cấp thẩm quyến sát hạch, cấp chứng chỉ hành nghề, chứng chỉ năng lực hoạt động xây dựng hạng I</w:t>
      </w:r>
    </w:p>
    <w:p w:rsidR="00F34B40" w:rsidRPr="0074629B" w:rsidRDefault="00F34B40" w:rsidP="00F34B40">
      <w:pPr>
        <w:jc w:val="both"/>
        <w:rPr>
          <w:sz w:val="28"/>
          <w:szCs w:val="28"/>
        </w:rPr>
      </w:pPr>
      <w:r>
        <w:rPr>
          <w:sz w:val="28"/>
          <w:szCs w:val="28"/>
        </w:rPr>
        <w:t>+ Văn bản góp ý của các cơ quan đơn vị;</w:t>
      </w:r>
    </w:p>
    <w:p w:rsidR="00F34B40" w:rsidRPr="0074629B" w:rsidRDefault="00F34B40" w:rsidP="00F34B40">
      <w:pPr>
        <w:jc w:val="both"/>
        <w:rPr>
          <w:sz w:val="28"/>
          <w:szCs w:val="28"/>
        </w:rPr>
      </w:pPr>
      <w:r w:rsidRPr="0074629B">
        <w:rPr>
          <w:sz w:val="28"/>
          <w:szCs w:val="28"/>
        </w:rPr>
        <w:t>- Cơ quan, tổ chức cá nhân lấy ý ki</w:t>
      </w:r>
      <w:r>
        <w:rPr>
          <w:sz w:val="28"/>
          <w:szCs w:val="28"/>
        </w:rPr>
        <w:t>ế</w:t>
      </w:r>
      <w:r w:rsidRPr="0074629B">
        <w:rPr>
          <w:sz w:val="28"/>
          <w:szCs w:val="28"/>
        </w:rPr>
        <w:t xml:space="preserve">n: </w:t>
      </w:r>
      <w:r w:rsidRPr="00464B5D">
        <w:rPr>
          <w:sz w:val="28"/>
          <w:szCs w:val="28"/>
        </w:rPr>
        <w:t xml:space="preserve">Tổng số </w:t>
      </w:r>
      <w:r w:rsidR="006D2ABB">
        <w:rPr>
          <w:sz w:val="28"/>
          <w:szCs w:val="28"/>
        </w:rPr>
        <w:t>09</w:t>
      </w:r>
      <w:r w:rsidRPr="00464B5D">
        <w:rPr>
          <w:sz w:val="28"/>
          <w:szCs w:val="28"/>
        </w:rPr>
        <w:t xml:space="preserve"> cơ quan (</w:t>
      </w:r>
      <w:r w:rsidR="006D2ABB">
        <w:rPr>
          <w:sz w:val="28"/>
          <w:szCs w:val="28"/>
        </w:rPr>
        <w:t>07</w:t>
      </w:r>
      <w:r w:rsidRPr="00464B5D">
        <w:rPr>
          <w:sz w:val="28"/>
          <w:szCs w:val="28"/>
        </w:rPr>
        <w:t xml:space="preserve"> Sở, Ban, Ngành; 0</w:t>
      </w:r>
      <w:r w:rsidR="006D2ABB">
        <w:rPr>
          <w:sz w:val="28"/>
          <w:szCs w:val="28"/>
        </w:rPr>
        <w:t>2</w:t>
      </w:r>
      <w:r w:rsidRPr="00464B5D">
        <w:rPr>
          <w:sz w:val="28"/>
          <w:szCs w:val="28"/>
        </w:rPr>
        <w:t xml:space="preserve"> huyện)</w:t>
      </w:r>
    </w:p>
    <w:p w:rsidR="00F34B40" w:rsidRDefault="00F34B40" w:rsidP="00F34B40">
      <w:pPr>
        <w:jc w:val="both"/>
        <w:rPr>
          <w:sz w:val="28"/>
          <w:szCs w:val="28"/>
        </w:rPr>
      </w:pPr>
      <w:r w:rsidRPr="0074629B">
        <w:rPr>
          <w:sz w:val="28"/>
          <w:szCs w:val="28"/>
        </w:rPr>
        <w:t>Trên cơ sở ý kiến của các cơ quan, đơn vị đã gủi xin ý kiến. Sở Xây dựng tổng hợp đầy đủ các ý kiến góp ý và giải trình, tiếp thu ý kiến như sau:</w:t>
      </w:r>
    </w:p>
    <w:p w:rsidR="00D418FB" w:rsidRPr="00F55779" w:rsidRDefault="00F55779" w:rsidP="00F11CC6">
      <w:pPr>
        <w:jc w:val="center"/>
        <w:rPr>
          <w:b/>
          <w:sz w:val="28"/>
          <w:szCs w:val="28"/>
        </w:rPr>
      </w:pPr>
      <w:r w:rsidRPr="00F55779">
        <w:rPr>
          <w:b/>
          <w:sz w:val="28"/>
          <w:szCs w:val="28"/>
        </w:rPr>
        <w:t>GIẢI TRÌNH, TIẾP THU Ý KIẾN GÓP Ý</w:t>
      </w:r>
    </w:p>
    <w:tbl>
      <w:tblPr>
        <w:tblStyle w:val="TableGrid"/>
        <w:tblW w:w="15066" w:type="dxa"/>
        <w:tblLook w:val="04A0"/>
      </w:tblPr>
      <w:tblGrid>
        <w:gridCol w:w="817"/>
        <w:gridCol w:w="3544"/>
        <w:gridCol w:w="7087"/>
        <w:gridCol w:w="3618"/>
      </w:tblGrid>
      <w:tr w:rsidR="00F55779" w:rsidRPr="00F55779" w:rsidTr="00F11CC6">
        <w:tc>
          <w:tcPr>
            <w:tcW w:w="817" w:type="dxa"/>
          </w:tcPr>
          <w:p w:rsidR="00F55779" w:rsidRPr="00F55779" w:rsidRDefault="00F55779" w:rsidP="00F11CC6">
            <w:pPr>
              <w:jc w:val="center"/>
              <w:rPr>
                <w:b/>
              </w:rPr>
            </w:pPr>
            <w:r w:rsidRPr="00F55779">
              <w:rPr>
                <w:b/>
              </w:rPr>
              <w:t>STT</w:t>
            </w:r>
          </w:p>
        </w:tc>
        <w:tc>
          <w:tcPr>
            <w:tcW w:w="3544" w:type="dxa"/>
          </w:tcPr>
          <w:p w:rsidR="00F55779" w:rsidRPr="00F55779" w:rsidRDefault="00AA79AB" w:rsidP="00F11CC6">
            <w:pPr>
              <w:jc w:val="center"/>
              <w:rPr>
                <w:b/>
              </w:rPr>
            </w:pPr>
            <w:r>
              <w:rPr>
                <w:b/>
              </w:rPr>
              <w:t>Chủ thể góp ý</w:t>
            </w:r>
          </w:p>
        </w:tc>
        <w:tc>
          <w:tcPr>
            <w:tcW w:w="7087" w:type="dxa"/>
          </w:tcPr>
          <w:p w:rsidR="00F55779" w:rsidRPr="00F55779" w:rsidRDefault="00F55779" w:rsidP="00F11CC6">
            <w:pPr>
              <w:jc w:val="center"/>
              <w:rPr>
                <w:b/>
              </w:rPr>
            </w:pPr>
            <w:r w:rsidRPr="00F55779">
              <w:rPr>
                <w:b/>
              </w:rPr>
              <w:t>Nội dung góp ý</w:t>
            </w:r>
          </w:p>
        </w:tc>
        <w:tc>
          <w:tcPr>
            <w:tcW w:w="3618" w:type="dxa"/>
          </w:tcPr>
          <w:p w:rsidR="00F55779" w:rsidRPr="00F55779" w:rsidRDefault="00AA79AB" w:rsidP="00F11CC6">
            <w:pPr>
              <w:jc w:val="center"/>
              <w:rPr>
                <w:b/>
              </w:rPr>
            </w:pPr>
            <w:r>
              <w:rPr>
                <w:b/>
              </w:rPr>
              <w:t>Nội dung tiếp thu, giải trình</w:t>
            </w: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  <w:rPr>
                <w:b/>
              </w:rPr>
            </w:pPr>
            <w:r w:rsidRPr="00CE7244">
              <w:t>1</w:t>
            </w:r>
          </w:p>
        </w:tc>
        <w:tc>
          <w:tcPr>
            <w:tcW w:w="3544" w:type="dxa"/>
            <w:vAlign w:val="center"/>
          </w:tcPr>
          <w:p w:rsidR="00E654B2" w:rsidRPr="000D59B5" w:rsidRDefault="00E654B2" w:rsidP="00055928">
            <w:pPr>
              <w:jc w:val="center"/>
              <w:rPr>
                <w:b/>
              </w:rPr>
            </w:pPr>
            <w:r w:rsidRPr="00CE7244">
              <w:rPr>
                <w:b/>
              </w:rPr>
              <w:t>UBND huyện Giao Thủy</w:t>
            </w:r>
          </w:p>
        </w:tc>
        <w:tc>
          <w:tcPr>
            <w:tcW w:w="7087" w:type="dxa"/>
            <w:vAlign w:val="center"/>
          </w:tcPr>
          <w:p w:rsidR="00E654B2" w:rsidRPr="00316E30" w:rsidRDefault="00E654B2" w:rsidP="00316E30">
            <w:pPr>
              <w:ind w:hanging="5"/>
              <w:jc w:val="both"/>
              <w:rPr>
                <w:b/>
              </w:rPr>
            </w:pPr>
          </w:p>
        </w:tc>
        <w:tc>
          <w:tcPr>
            <w:tcW w:w="3618" w:type="dxa"/>
          </w:tcPr>
          <w:p w:rsidR="00B846EC" w:rsidRDefault="00B846EC" w:rsidP="00B846EC">
            <w:pPr>
              <w:jc w:val="center"/>
            </w:pPr>
          </w:p>
          <w:p w:rsidR="00E654B2" w:rsidRPr="00DA1910" w:rsidRDefault="00E654B2" w:rsidP="00B846EC">
            <w:pPr>
              <w:jc w:val="center"/>
            </w:pP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</w:pPr>
            <w:r w:rsidRPr="00F55779">
              <w:t>2</w:t>
            </w:r>
          </w:p>
        </w:tc>
        <w:tc>
          <w:tcPr>
            <w:tcW w:w="3544" w:type="dxa"/>
            <w:vAlign w:val="center"/>
          </w:tcPr>
          <w:p w:rsidR="00E654B2" w:rsidRPr="00F55779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>UBND huyện Hải Hậu</w:t>
            </w:r>
          </w:p>
          <w:p w:rsidR="00E654B2" w:rsidRPr="0032108B" w:rsidRDefault="0065514F" w:rsidP="00055928">
            <w:pPr>
              <w:jc w:val="center"/>
              <w:rPr>
                <w:i/>
              </w:rPr>
            </w:pPr>
            <w:r w:rsidRPr="0012368F">
              <w:rPr>
                <w:i/>
                <w:sz w:val="26"/>
                <w:szCs w:val="26"/>
              </w:rPr>
              <w:t xml:space="preserve">(Số: </w:t>
            </w:r>
            <w:r w:rsidR="00660E8D">
              <w:rPr>
                <w:i/>
                <w:sz w:val="26"/>
                <w:szCs w:val="26"/>
              </w:rPr>
              <w:t>278</w:t>
            </w:r>
            <w:r w:rsidRPr="0012368F">
              <w:rPr>
                <w:i/>
                <w:sz w:val="26"/>
                <w:szCs w:val="26"/>
              </w:rPr>
              <w:t>/UBND-KTHT</w:t>
            </w:r>
            <w:r w:rsidR="00660E8D">
              <w:rPr>
                <w:i/>
                <w:sz w:val="26"/>
                <w:szCs w:val="26"/>
              </w:rPr>
              <w:t>&amp;ĐT ngày 14</w:t>
            </w:r>
            <w:r>
              <w:rPr>
                <w:i/>
                <w:sz w:val="26"/>
                <w:szCs w:val="26"/>
              </w:rPr>
              <w:t>/3/2025)</w:t>
            </w:r>
          </w:p>
        </w:tc>
        <w:tc>
          <w:tcPr>
            <w:tcW w:w="7087" w:type="dxa"/>
            <w:vAlign w:val="center"/>
          </w:tcPr>
          <w:p w:rsidR="00E654B2" w:rsidRPr="0065514F" w:rsidRDefault="00660E8D" w:rsidP="00AC7368">
            <w:pPr>
              <w:spacing w:before="60" w:after="60"/>
              <w:ind w:hanging="6"/>
              <w:jc w:val="both"/>
              <w:rPr>
                <w:sz w:val="26"/>
                <w:szCs w:val="26"/>
              </w:rPr>
            </w:pPr>
            <w:r w:rsidRPr="00F34B40">
              <w:t>UBND huyện Hải Hậu nhất trí với các nội dung trong dự thảo Quyết định của UBND tỉnh.</w:t>
            </w:r>
          </w:p>
        </w:tc>
        <w:tc>
          <w:tcPr>
            <w:tcW w:w="3618" w:type="dxa"/>
          </w:tcPr>
          <w:p w:rsidR="00511B01" w:rsidRDefault="00511B01" w:rsidP="001515A2">
            <w:pPr>
              <w:jc w:val="center"/>
            </w:pPr>
          </w:p>
          <w:p w:rsidR="00E654B2" w:rsidRPr="00F55779" w:rsidRDefault="00511B01" w:rsidP="001515A2">
            <w:pPr>
              <w:jc w:val="center"/>
            </w:pPr>
            <w:r>
              <w:t>- Xin tiếp thu ý kiến góp ý</w:t>
            </w: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</w:pPr>
            <w:r w:rsidRPr="00F55779">
              <w:t>3</w:t>
            </w:r>
          </w:p>
        </w:tc>
        <w:tc>
          <w:tcPr>
            <w:tcW w:w="3544" w:type="dxa"/>
            <w:vAlign w:val="center"/>
          </w:tcPr>
          <w:p w:rsidR="00E654B2" w:rsidRPr="00F55779" w:rsidRDefault="0065514F" w:rsidP="00E654B2">
            <w:pPr>
              <w:jc w:val="center"/>
              <w:rPr>
                <w:b/>
              </w:rPr>
            </w:pPr>
            <w:r>
              <w:rPr>
                <w:b/>
              </w:rPr>
              <w:t xml:space="preserve">UBND huyện Trực </w:t>
            </w:r>
            <w:r w:rsidR="00E654B2" w:rsidRPr="00F55779">
              <w:rPr>
                <w:b/>
              </w:rPr>
              <w:t>inh</w:t>
            </w:r>
          </w:p>
          <w:p w:rsidR="00E654B2" w:rsidRPr="0065514F" w:rsidRDefault="0065514F" w:rsidP="0065514F">
            <w:pPr>
              <w:jc w:val="center"/>
              <w:rPr>
                <w:b/>
                <w:sz w:val="26"/>
                <w:szCs w:val="26"/>
              </w:rPr>
            </w:pPr>
            <w:r w:rsidRPr="0012368F">
              <w:rPr>
                <w:i/>
                <w:sz w:val="26"/>
                <w:szCs w:val="26"/>
              </w:rPr>
              <w:t xml:space="preserve">(Số: </w:t>
            </w:r>
            <w:r w:rsidR="00660E8D">
              <w:rPr>
                <w:i/>
                <w:sz w:val="26"/>
                <w:szCs w:val="26"/>
              </w:rPr>
              <w:t>207</w:t>
            </w:r>
            <w:r w:rsidRPr="0012368F">
              <w:rPr>
                <w:i/>
                <w:sz w:val="26"/>
                <w:szCs w:val="26"/>
              </w:rPr>
              <w:t>/UBND-KTHT</w:t>
            </w:r>
            <w:r w:rsidR="00660E8D">
              <w:rPr>
                <w:i/>
                <w:sz w:val="26"/>
                <w:szCs w:val="26"/>
              </w:rPr>
              <w:t>&amp;ĐT ngày 10</w:t>
            </w:r>
            <w:r>
              <w:rPr>
                <w:i/>
                <w:sz w:val="26"/>
                <w:szCs w:val="26"/>
              </w:rPr>
              <w:t>/3/2025)</w:t>
            </w:r>
          </w:p>
        </w:tc>
        <w:tc>
          <w:tcPr>
            <w:tcW w:w="7087" w:type="dxa"/>
            <w:vAlign w:val="center"/>
          </w:tcPr>
          <w:p w:rsidR="00E654B2" w:rsidRPr="00F55779" w:rsidRDefault="00660E8D" w:rsidP="00AC7368">
            <w:pPr>
              <w:spacing w:before="60" w:after="60"/>
              <w:ind w:hanging="6"/>
              <w:jc w:val="both"/>
            </w:pPr>
            <w:r w:rsidRPr="00660E8D">
              <w:t>UBND huyện Trực Ninh nhất trí với nội dung Dự thảo.</w:t>
            </w:r>
          </w:p>
        </w:tc>
        <w:tc>
          <w:tcPr>
            <w:tcW w:w="3618" w:type="dxa"/>
            <w:vAlign w:val="center"/>
          </w:tcPr>
          <w:p w:rsidR="00E654B2" w:rsidRPr="00F55779" w:rsidRDefault="000133AA" w:rsidP="00E654B2">
            <w:pPr>
              <w:jc w:val="center"/>
            </w:pPr>
            <w:r>
              <w:t>- Xin tiếp thu ý kiến góp ý</w:t>
            </w: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</w:pPr>
            <w:r w:rsidRPr="00F55779">
              <w:t>4</w:t>
            </w:r>
          </w:p>
        </w:tc>
        <w:tc>
          <w:tcPr>
            <w:tcW w:w="3544" w:type="dxa"/>
            <w:vAlign w:val="center"/>
          </w:tcPr>
          <w:p w:rsidR="00E654B2" w:rsidRPr="00AC7368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>UBND huyện Xuân Trường</w:t>
            </w:r>
          </w:p>
        </w:tc>
        <w:tc>
          <w:tcPr>
            <w:tcW w:w="7087" w:type="dxa"/>
            <w:vAlign w:val="center"/>
          </w:tcPr>
          <w:p w:rsidR="00E654B2" w:rsidRPr="00F55779" w:rsidRDefault="00E901C3" w:rsidP="00AC7368">
            <w:pPr>
              <w:spacing w:before="60" w:after="60"/>
              <w:ind w:hanging="6"/>
              <w:jc w:val="both"/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E654B2" w:rsidRPr="00F55779" w:rsidRDefault="00E654B2" w:rsidP="00E654B2">
            <w:pPr>
              <w:jc w:val="center"/>
            </w:pP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</w:pPr>
            <w:r w:rsidRPr="00F55779">
              <w:t>5</w:t>
            </w:r>
          </w:p>
        </w:tc>
        <w:tc>
          <w:tcPr>
            <w:tcW w:w="3544" w:type="dxa"/>
            <w:vAlign w:val="center"/>
          </w:tcPr>
          <w:p w:rsidR="00E654B2" w:rsidRPr="00FC1C8D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>UBND huyện Ý Yên</w:t>
            </w:r>
          </w:p>
        </w:tc>
        <w:tc>
          <w:tcPr>
            <w:tcW w:w="7087" w:type="dxa"/>
            <w:vAlign w:val="center"/>
          </w:tcPr>
          <w:p w:rsidR="00E654B2" w:rsidRPr="00F55779" w:rsidRDefault="00E901C3" w:rsidP="00AC7368">
            <w:pPr>
              <w:spacing w:before="60" w:after="60"/>
              <w:ind w:hanging="6"/>
              <w:jc w:val="both"/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E654B2" w:rsidRPr="00F55779" w:rsidRDefault="00E654B2" w:rsidP="00E654B2">
            <w:pPr>
              <w:jc w:val="center"/>
            </w:pP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</w:pPr>
            <w:r w:rsidRPr="00F55779">
              <w:t>6</w:t>
            </w:r>
          </w:p>
        </w:tc>
        <w:tc>
          <w:tcPr>
            <w:tcW w:w="3544" w:type="dxa"/>
            <w:vAlign w:val="center"/>
          </w:tcPr>
          <w:p w:rsidR="00E654B2" w:rsidRPr="00AC7368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>UBND thành phố Nam Định</w:t>
            </w:r>
          </w:p>
        </w:tc>
        <w:tc>
          <w:tcPr>
            <w:tcW w:w="7087" w:type="dxa"/>
            <w:vAlign w:val="center"/>
          </w:tcPr>
          <w:p w:rsidR="00E654B2" w:rsidRPr="009916F8" w:rsidRDefault="00E901C3" w:rsidP="00AC7368">
            <w:pPr>
              <w:spacing w:before="60" w:after="60"/>
              <w:ind w:hanging="6"/>
              <w:jc w:val="both"/>
              <w:rPr>
                <w:color w:val="000000"/>
              </w:rPr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E654B2" w:rsidRPr="00F55779" w:rsidRDefault="00E654B2" w:rsidP="00E654B2">
            <w:pPr>
              <w:jc w:val="center"/>
            </w:pP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</w:pPr>
            <w:r w:rsidRPr="00F55779">
              <w:t>7</w:t>
            </w:r>
          </w:p>
        </w:tc>
        <w:tc>
          <w:tcPr>
            <w:tcW w:w="3544" w:type="dxa"/>
            <w:vAlign w:val="center"/>
          </w:tcPr>
          <w:p w:rsidR="00E654B2" w:rsidRPr="00AC7368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>UBND huyện Nam Trực</w:t>
            </w:r>
          </w:p>
        </w:tc>
        <w:tc>
          <w:tcPr>
            <w:tcW w:w="7087" w:type="dxa"/>
            <w:vAlign w:val="center"/>
          </w:tcPr>
          <w:p w:rsidR="00E654B2" w:rsidRPr="008D1D9A" w:rsidRDefault="00E901C3" w:rsidP="00AC7368">
            <w:pPr>
              <w:spacing w:before="60" w:after="60"/>
              <w:ind w:hanging="6"/>
              <w:jc w:val="both"/>
              <w:rPr>
                <w:rFonts w:eastAsiaTheme="minorHAnsi"/>
                <w:color w:val="000000"/>
              </w:rPr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E654B2" w:rsidRPr="00F55779" w:rsidRDefault="00E654B2" w:rsidP="00E654B2">
            <w:pPr>
              <w:jc w:val="center"/>
            </w:pP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</w:pPr>
            <w:r w:rsidRPr="00F55779">
              <w:lastRenderedPageBreak/>
              <w:t>8</w:t>
            </w:r>
          </w:p>
        </w:tc>
        <w:tc>
          <w:tcPr>
            <w:tcW w:w="3544" w:type="dxa"/>
            <w:vAlign w:val="center"/>
          </w:tcPr>
          <w:p w:rsidR="00E654B2" w:rsidRPr="00A72CB8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>UBND huyện Nghĩa Hưng</w:t>
            </w:r>
          </w:p>
        </w:tc>
        <w:tc>
          <w:tcPr>
            <w:tcW w:w="7087" w:type="dxa"/>
            <w:vAlign w:val="center"/>
          </w:tcPr>
          <w:p w:rsidR="00E654B2" w:rsidRPr="00F55779" w:rsidRDefault="00E901C3" w:rsidP="00AC7368">
            <w:pPr>
              <w:spacing w:before="60" w:after="60"/>
              <w:ind w:hanging="6"/>
              <w:jc w:val="both"/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E654B2" w:rsidRPr="00F55779" w:rsidRDefault="00E654B2" w:rsidP="00E654B2">
            <w:pPr>
              <w:jc w:val="center"/>
            </w:pP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</w:pPr>
            <w:r w:rsidRPr="00F55779">
              <w:t>9</w:t>
            </w:r>
          </w:p>
        </w:tc>
        <w:tc>
          <w:tcPr>
            <w:tcW w:w="3544" w:type="dxa"/>
            <w:vAlign w:val="center"/>
          </w:tcPr>
          <w:p w:rsidR="00E654B2" w:rsidRPr="003C446D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>UBND huyện Vụ Bản</w:t>
            </w:r>
          </w:p>
        </w:tc>
        <w:tc>
          <w:tcPr>
            <w:tcW w:w="7087" w:type="dxa"/>
            <w:vAlign w:val="center"/>
          </w:tcPr>
          <w:p w:rsidR="00E654B2" w:rsidRPr="00F55779" w:rsidRDefault="00E901C3" w:rsidP="00AC7368">
            <w:pPr>
              <w:spacing w:before="60" w:after="60"/>
              <w:ind w:hanging="6"/>
              <w:jc w:val="both"/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E654B2" w:rsidRPr="00F55779" w:rsidRDefault="00E654B2" w:rsidP="00E654B2">
            <w:pPr>
              <w:jc w:val="center"/>
            </w:pP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8B1798" w:rsidP="00E654B2">
            <w:pPr>
              <w:jc w:val="center"/>
            </w:pPr>
            <w:r>
              <w:t>10</w:t>
            </w:r>
          </w:p>
        </w:tc>
        <w:tc>
          <w:tcPr>
            <w:tcW w:w="3544" w:type="dxa"/>
            <w:vAlign w:val="center"/>
          </w:tcPr>
          <w:p w:rsidR="00E654B2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>Ủy ban Mặt trận Tổ quốc tỉnh Nam Định</w:t>
            </w:r>
          </w:p>
          <w:p w:rsidR="00E654B2" w:rsidRPr="008A06A8" w:rsidRDefault="002D47F9" w:rsidP="00E654B2">
            <w:pPr>
              <w:jc w:val="center"/>
              <w:rPr>
                <w:i/>
              </w:rPr>
            </w:pPr>
            <w:r>
              <w:rPr>
                <w:i/>
              </w:rPr>
              <w:t>(Số 343/CV-MTTQ-BTT ngày 08/4/2025)</w:t>
            </w:r>
          </w:p>
        </w:tc>
        <w:tc>
          <w:tcPr>
            <w:tcW w:w="7087" w:type="dxa"/>
            <w:vAlign w:val="center"/>
          </w:tcPr>
          <w:p w:rsidR="0032108B" w:rsidRPr="00D71538" w:rsidRDefault="002D47F9" w:rsidP="00AC7368">
            <w:pPr>
              <w:spacing w:before="60" w:after="60"/>
              <w:ind w:hanging="6"/>
              <w:jc w:val="both"/>
            </w:pPr>
            <w:r>
              <w:t>Nhất trí với nội dung dự thảo Tờ trình, Quyết định mà Sở Xây dựng đã xây dựng</w:t>
            </w:r>
          </w:p>
        </w:tc>
        <w:tc>
          <w:tcPr>
            <w:tcW w:w="3618" w:type="dxa"/>
            <w:vAlign w:val="center"/>
          </w:tcPr>
          <w:p w:rsidR="00E654B2" w:rsidRPr="00F55779" w:rsidRDefault="002D47F9" w:rsidP="00E654B2">
            <w:pPr>
              <w:jc w:val="center"/>
            </w:pPr>
            <w:r>
              <w:t>- Xin tiếp thu ý kiến góp ý</w:t>
            </w: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8B1798" w:rsidP="00E654B2">
            <w:pPr>
              <w:jc w:val="center"/>
            </w:pPr>
            <w:r>
              <w:t>11</w:t>
            </w:r>
          </w:p>
        </w:tc>
        <w:tc>
          <w:tcPr>
            <w:tcW w:w="3544" w:type="dxa"/>
            <w:vAlign w:val="center"/>
          </w:tcPr>
          <w:p w:rsidR="00E654B2" w:rsidRPr="00F55779" w:rsidRDefault="004B2E29" w:rsidP="00E654B2">
            <w:pPr>
              <w:jc w:val="center"/>
              <w:rPr>
                <w:b/>
              </w:rPr>
            </w:pPr>
            <w:r>
              <w:rPr>
                <w:b/>
              </w:rPr>
              <w:t>Sở Tài Chính</w:t>
            </w:r>
          </w:p>
          <w:p w:rsidR="00E654B2" w:rsidRPr="00F55779" w:rsidRDefault="00DB1B09" w:rsidP="00E654B2">
            <w:pPr>
              <w:jc w:val="center"/>
              <w:rPr>
                <w:i/>
              </w:rPr>
            </w:pPr>
            <w:r>
              <w:rPr>
                <w:i/>
              </w:rPr>
              <w:t>( số 777/STC-QLN ngày 05/03/2025)</w:t>
            </w:r>
          </w:p>
        </w:tc>
        <w:tc>
          <w:tcPr>
            <w:tcW w:w="7087" w:type="dxa"/>
            <w:vAlign w:val="center"/>
          </w:tcPr>
          <w:p w:rsidR="00E654B2" w:rsidRPr="00DB1B09" w:rsidRDefault="00DB1B09" w:rsidP="00AC7368">
            <w:pPr>
              <w:spacing w:before="60" w:after="60"/>
              <w:ind w:hanging="6"/>
              <w:jc w:val="both"/>
            </w:pPr>
            <w:r w:rsidRPr="00DB1B09">
              <w:t>Sở Tài chính nhất trí với nội dung các bản Dự thảo</w:t>
            </w:r>
            <w:r w:rsidR="002D47F9">
              <w:t>.</w:t>
            </w:r>
          </w:p>
        </w:tc>
        <w:tc>
          <w:tcPr>
            <w:tcW w:w="3618" w:type="dxa"/>
          </w:tcPr>
          <w:p w:rsidR="00835075" w:rsidRDefault="00835075" w:rsidP="00E654B2">
            <w:pPr>
              <w:jc w:val="center"/>
            </w:pPr>
          </w:p>
          <w:p w:rsidR="00E654B2" w:rsidRPr="00F55779" w:rsidRDefault="0097362C" w:rsidP="00E654B2">
            <w:pPr>
              <w:jc w:val="center"/>
            </w:pPr>
            <w:r>
              <w:t>- Xin tiếp thu ý kiến góp ý</w:t>
            </w: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</w:pPr>
            <w:r w:rsidRPr="00F55779">
              <w:t>1</w:t>
            </w:r>
            <w:r w:rsidR="008B1798">
              <w:t>2</w:t>
            </w:r>
          </w:p>
        </w:tc>
        <w:tc>
          <w:tcPr>
            <w:tcW w:w="3544" w:type="dxa"/>
            <w:vAlign w:val="center"/>
          </w:tcPr>
          <w:p w:rsidR="00E654B2" w:rsidRDefault="0065514F" w:rsidP="00E654B2">
            <w:pPr>
              <w:jc w:val="center"/>
              <w:rPr>
                <w:b/>
              </w:rPr>
            </w:pPr>
            <w:r>
              <w:rPr>
                <w:b/>
              </w:rPr>
              <w:t>Sở Nông nghiệp và Môi trường</w:t>
            </w:r>
          </w:p>
          <w:p w:rsidR="0065514F" w:rsidRDefault="007639ED" w:rsidP="00E654B2">
            <w:pPr>
              <w:jc w:val="center"/>
              <w:rPr>
                <w:b/>
              </w:rPr>
            </w:pPr>
            <w:r>
              <w:rPr>
                <w:i/>
                <w:sz w:val="26"/>
                <w:szCs w:val="26"/>
              </w:rPr>
              <w:t>( Số 542</w:t>
            </w:r>
            <w:r w:rsidR="0065514F" w:rsidRPr="003B3516">
              <w:rPr>
                <w:i/>
                <w:sz w:val="26"/>
                <w:szCs w:val="26"/>
              </w:rPr>
              <w:t>/SNNMT-</w:t>
            </w:r>
            <w:r>
              <w:rPr>
                <w:i/>
                <w:sz w:val="26"/>
                <w:szCs w:val="26"/>
              </w:rPr>
              <w:t>QLXDCT ngày 14</w:t>
            </w:r>
            <w:r w:rsidR="0065514F" w:rsidRPr="003B3516">
              <w:rPr>
                <w:i/>
                <w:sz w:val="26"/>
                <w:szCs w:val="26"/>
              </w:rPr>
              <w:t>/3/2025)</w:t>
            </w:r>
          </w:p>
          <w:p w:rsidR="00E654B2" w:rsidRPr="00F55779" w:rsidRDefault="00E654B2" w:rsidP="00C43232">
            <w:pPr>
              <w:jc w:val="center"/>
              <w:rPr>
                <w:i/>
              </w:rPr>
            </w:pPr>
          </w:p>
        </w:tc>
        <w:tc>
          <w:tcPr>
            <w:tcW w:w="7087" w:type="dxa"/>
            <w:vAlign w:val="center"/>
          </w:tcPr>
          <w:p w:rsidR="00E654B2" w:rsidRPr="00573DD6" w:rsidRDefault="007639ED" w:rsidP="00AC7368">
            <w:pPr>
              <w:spacing w:before="60" w:after="60"/>
              <w:ind w:hanging="6"/>
              <w:jc w:val="both"/>
            </w:pPr>
            <w:r>
              <w:t>Sở Nông nghiệp và Môi trường thống nhất về nội dung Dự thảo</w:t>
            </w:r>
            <w:r w:rsidR="002D47F9">
              <w:t>.</w:t>
            </w:r>
          </w:p>
        </w:tc>
        <w:tc>
          <w:tcPr>
            <w:tcW w:w="3618" w:type="dxa"/>
          </w:tcPr>
          <w:p w:rsidR="00B846EC" w:rsidRDefault="00B846EC" w:rsidP="007E782A">
            <w:pPr>
              <w:jc w:val="center"/>
            </w:pPr>
          </w:p>
          <w:p w:rsidR="00E654B2" w:rsidRPr="00F15C9B" w:rsidRDefault="004B2E29" w:rsidP="007E782A">
            <w:pPr>
              <w:jc w:val="center"/>
            </w:pPr>
            <w:r>
              <w:t>- Xin tiếp thu ý kiến góp ý</w:t>
            </w: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E654B2" w:rsidP="00E654B2">
            <w:pPr>
              <w:jc w:val="center"/>
            </w:pPr>
            <w:r w:rsidRPr="00F55779">
              <w:t>1</w:t>
            </w:r>
            <w:r w:rsidR="008B1798">
              <w:t>3</w:t>
            </w:r>
          </w:p>
        </w:tc>
        <w:tc>
          <w:tcPr>
            <w:tcW w:w="3544" w:type="dxa"/>
            <w:vAlign w:val="center"/>
          </w:tcPr>
          <w:p w:rsidR="00E654B2" w:rsidRPr="00F55779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 xml:space="preserve">Sở </w:t>
            </w:r>
            <w:r w:rsidR="004B2E29">
              <w:rPr>
                <w:b/>
              </w:rPr>
              <w:t>Khoa học và Công nghệ</w:t>
            </w:r>
          </w:p>
          <w:p w:rsidR="00E654B2" w:rsidRPr="00F55779" w:rsidRDefault="007639ED" w:rsidP="007639ED">
            <w:pPr>
              <w:jc w:val="center"/>
              <w:rPr>
                <w:i/>
              </w:rPr>
            </w:pPr>
            <w:r>
              <w:rPr>
                <w:i/>
              </w:rPr>
              <w:t>(Số 384/SKHCN-VP ngày 14/3/2025)</w:t>
            </w:r>
          </w:p>
        </w:tc>
        <w:tc>
          <w:tcPr>
            <w:tcW w:w="7087" w:type="dxa"/>
            <w:vAlign w:val="center"/>
          </w:tcPr>
          <w:p w:rsidR="007639ED" w:rsidRPr="007639ED" w:rsidRDefault="007D405F" w:rsidP="00AC7368">
            <w:pPr>
              <w:spacing w:before="60" w:after="60"/>
              <w:ind w:hanging="6"/>
              <w:jc w:val="both"/>
            </w:pPr>
            <w:r>
              <w:t xml:space="preserve"> </w:t>
            </w:r>
            <w:r w:rsidR="007639ED" w:rsidRPr="007639ED">
              <w:t>Sau khi nghiên cứu, Sở Khoa học và Công nghệ có ý kiến như sau:</w:t>
            </w:r>
          </w:p>
          <w:p w:rsidR="007639ED" w:rsidRPr="007639ED" w:rsidRDefault="007639ED" w:rsidP="00AC7368">
            <w:pPr>
              <w:spacing w:before="60" w:after="60"/>
              <w:ind w:hanging="6"/>
              <w:jc w:val="both"/>
            </w:pPr>
            <w:r w:rsidRPr="007639ED">
              <w:t>1. Cơ bản Sở Khoa học và Công nghệ nhất trí với các nội dung Tờ trình,</w:t>
            </w:r>
          </w:p>
          <w:p w:rsidR="007639ED" w:rsidRPr="007639ED" w:rsidRDefault="007639ED" w:rsidP="00AC7368">
            <w:pPr>
              <w:spacing w:before="60" w:after="60"/>
              <w:ind w:hanging="6"/>
              <w:jc w:val="both"/>
            </w:pPr>
            <w:r w:rsidRPr="007639ED">
              <w:t>Quyết định Sở Xây dựng đã dự thảo.</w:t>
            </w:r>
          </w:p>
          <w:p w:rsidR="007639ED" w:rsidRPr="007639ED" w:rsidRDefault="007639ED" w:rsidP="00AC7368">
            <w:pPr>
              <w:spacing w:before="60" w:after="60"/>
              <w:ind w:hanging="6"/>
              <w:jc w:val="both"/>
            </w:pPr>
            <w:r w:rsidRPr="007639ED">
              <w:t>2. Đề nghị Sở Xây dựng sửa phần căn cứ Luật Tổ chức chính quyền địa</w:t>
            </w:r>
          </w:p>
          <w:p w:rsidR="00E654B2" w:rsidRPr="00F55779" w:rsidRDefault="007639ED" w:rsidP="00AC7368">
            <w:pPr>
              <w:spacing w:before="60" w:after="60"/>
              <w:ind w:hanging="6"/>
              <w:jc w:val="both"/>
            </w:pPr>
            <w:r w:rsidRPr="007639ED">
              <w:t>phương ngày 19 tháng 6 năm 2015; Luật s</w:t>
            </w:r>
            <w:r>
              <w:t xml:space="preserve">ửa đổi, bổ sung một số điều của </w:t>
            </w:r>
            <w:r w:rsidRPr="007639ED">
              <w:t>Luật Tổ chức Chính phủ và Luật Tổ chức chính quyền địa phương ngày 22</w:t>
            </w:r>
            <w:r>
              <w:t xml:space="preserve"> </w:t>
            </w:r>
            <w:r w:rsidRPr="007639ED">
              <w:t>tháng 11 năm 2019, do đã hết hiệu lực từ 01/3/2025 và thay thế bằng Luật Tổ</w:t>
            </w:r>
            <w:r>
              <w:t xml:space="preserve"> </w:t>
            </w:r>
            <w:r w:rsidRPr="007639ED">
              <w:t>chức chính quyền địa phương ngày 19 tháng 2 năm 2025.</w:t>
            </w:r>
          </w:p>
        </w:tc>
        <w:tc>
          <w:tcPr>
            <w:tcW w:w="3618" w:type="dxa"/>
            <w:vAlign w:val="center"/>
          </w:tcPr>
          <w:p w:rsidR="00E654B2" w:rsidRPr="00F55779" w:rsidRDefault="002D47F9" w:rsidP="00E654B2">
            <w:pPr>
              <w:jc w:val="center"/>
            </w:pPr>
            <w:r>
              <w:t>- Xin tiếp thu ý kiến và chỉnh sửa</w:t>
            </w: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8B1798" w:rsidP="00E654B2">
            <w:pPr>
              <w:jc w:val="center"/>
            </w:pPr>
            <w:r>
              <w:t>14</w:t>
            </w:r>
          </w:p>
        </w:tc>
        <w:tc>
          <w:tcPr>
            <w:tcW w:w="3544" w:type="dxa"/>
            <w:vAlign w:val="center"/>
          </w:tcPr>
          <w:p w:rsidR="00E654B2" w:rsidRPr="00E901C3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>Sở Y tế</w:t>
            </w:r>
          </w:p>
        </w:tc>
        <w:tc>
          <w:tcPr>
            <w:tcW w:w="7087" w:type="dxa"/>
            <w:vAlign w:val="center"/>
          </w:tcPr>
          <w:p w:rsidR="00E654B2" w:rsidRPr="00F55779" w:rsidRDefault="00E901C3" w:rsidP="00AC7368">
            <w:pPr>
              <w:spacing w:before="60" w:after="60"/>
              <w:ind w:hanging="6"/>
              <w:jc w:val="both"/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E654B2" w:rsidRPr="00F55779" w:rsidRDefault="00E654B2" w:rsidP="00E654B2">
            <w:pPr>
              <w:jc w:val="center"/>
              <w:rPr>
                <w:b/>
              </w:rPr>
            </w:pP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8B1798" w:rsidP="00E654B2">
            <w:pPr>
              <w:jc w:val="center"/>
            </w:pPr>
            <w:r>
              <w:t>15</w:t>
            </w:r>
          </w:p>
        </w:tc>
        <w:tc>
          <w:tcPr>
            <w:tcW w:w="3544" w:type="dxa"/>
            <w:vAlign w:val="center"/>
          </w:tcPr>
          <w:p w:rsidR="00E654B2" w:rsidRPr="00E901C3" w:rsidRDefault="00E654B2" w:rsidP="00E654B2">
            <w:pPr>
              <w:jc w:val="center"/>
              <w:rPr>
                <w:b/>
              </w:rPr>
            </w:pPr>
            <w:r w:rsidRPr="00F55779">
              <w:rPr>
                <w:b/>
              </w:rPr>
              <w:t>Thanh tra tỉnh</w:t>
            </w:r>
          </w:p>
        </w:tc>
        <w:tc>
          <w:tcPr>
            <w:tcW w:w="7087" w:type="dxa"/>
            <w:vAlign w:val="center"/>
          </w:tcPr>
          <w:p w:rsidR="00E654B2" w:rsidRPr="00F55779" w:rsidRDefault="00E901C3" w:rsidP="00AC7368">
            <w:pPr>
              <w:spacing w:before="60" w:after="60"/>
              <w:ind w:hanging="6"/>
              <w:jc w:val="both"/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E654B2" w:rsidRPr="00F55779" w:rsidRDefault="00E654B2" w:rsidP="00E654B2">
            <w:pPr>
              <w:jc w:val="center"/>
            </w:pP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Default="004B2E29" w:rsidP="00E654B2">
            <w:pPr>
              <w:jc w:val="center"/>
            </w:pPr>
            <w:r>
              <w:t>16</w:t>
            </w:r>
          </w:p>
        </w:tc>
        <w:tc>
          <w:tcPr>
            <w:tcW w:w="3544" w:type="dxa"/>
            <w:vAlign w:val="center"/>
          </w:tcPr>
          <w:p w:rsidR="00E654B2" w:rsidRDefault="00E654B2" w:rsidP="00E654B2">
            <w:pPr>
              <w:jc w:val="center"/>
              <w:rPr>
                <w:b/>
              </w:rPr>
            </w:pPr>
            <w:r>
              <w:rPr>
                <w:b/>
              </w:rPr>
              <w:t>Sở Công Thương</w:t>
            </w:r>
          </w:p>
          <w:p w:rsidR="00E654B2" w:rsidRPr="00FE711E" w:rsidRDefault="007639ED" w:rsidP="00E654B2">
            <w:pPr>
              <w:jc w:val="center"/>
              <w:rPr>
                <w:i/>
              </w:rPr>
            </w:pPr>
            <w:r>
              <w:rPr>
                <w:i/>
              </w:rPr>
              <w:t>( Số 495/SCT-QLCN ngày 14/03/2025)</w:t>
            </w:r>
          </w:p>
        </w:tc>
        <w:tc>
          <w:tcPr>
            <w:tcW w:w="7087" w:type="dxa"/>
            <w:vAlign w:val="center"/>
          </w:tcPr>
          <w:p w:rsidR="00E654B2" w:rsidRPr="00835075" w:rsidRDefault="007639ED" w:rsidP="00AC7368">
            <w:pPr>
              <w:spacing w:before="60" w:after="60"/>
              <w:ind w:hanging="6"/>
              <w:jc w:val="both"/>
            </w:pPr>
            <w:r>
              <w:t xml:space="preserve">Sở Công </w:t>
            </w:r>
            <w:r w:rsidRPr="007639ED">
              <w:t>Thương nhất trí với nội dung dự thảo Tờ trình, Quyết định phân cấp thẩm quyền</w:t>
            </w:r>
            <w:r>
              <w:t xml:space="preserve"> </w:t>
            </w:r>
            <w:r w:rsidRPr="007639ED">
              <w:t>sát hạch, cấp chứng chỉ hành nghề, chứng chỉ năng lực hoạt động xây dựng hạng I.</w:t>
            </w:r>
          </w:p>
        </w:tc>
        <w:tc>
          <w:tcPr>
            <w:tcW w:w="3618" w:type="dxa"/>
            <w:vAlign w:val="center"/>
          </w:tcPr>
          <w:p w:rsidR="00E654B2" w:rsidRPr="00F55779" w:rsidRDefault="0097362C" w:rsidP="00835075">
            <w:pPr>
              <w:jc w:val="center"/>
            </w:pPr>
            <w:r>
              <w:t>- Xin tiếp thu ý kiến góp ý</w:t>
            </w: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4B2E29" w:rsidP="00E654B2">
            <w:pPr>
              <w:jc w:val="center"/>
            </w:pPr>
            <w:r>
              <w:t>17</w:t>
            </w:r>
          </w:p>
        </w:tc>
        <w:tc>
          <w:tcPr>
            <w:tcW w:w="3544" w:type="dxa"/>
            <w:vAlign w:val="center"/>
          </w:tcPr>
          <w:p w:rsidR="00E654B2" w:rsidRDefault="00E654B2" w:rsidP="00E654B2">
            <w:pPr>
              <w:jc w:val="center"/>
              <w:rPr>
                <w:b/>
              </w:rPr>
            </w:pPr>
            <w:r>
              <w:rPr>
                <w:b/>
              </w:rPr>
              <w:t>Sở Tư Pháp</w:t>
            </w:r>
          </w:p>
          <w:p w:rsidR="00E654B2" w:rsidRPr="001B3482" w:rsidRDefault="00660E8D" w:rsidP="001B3482">
            <w:pPr>
              <w:jc w:val="center"/>
              <w:rPr>
                <w:i/>
              </w:rPr>
            </w:pPr>
            <w:r>
              <w:rPr>
                <w:i/>
              </w:rPr>
              <w:t>( Số 433/STP-VB-PBPL ngày 12/3/2025)</w:t>
            </w:r>
          </w:p>
        </w:tc>
        <w:tc>
          <w:tcPr>
            <w:tcW w:w="7087" w:type="dxa"/>
            <w:vAlign w:val="center"/>
          </w:tcPr>
          <w:p w:rsidR="00660E8D" w:rsidRPr="00660E8D" w:rsidRDefault="00660E8D" w:rsidP="00AC7368">
            <w:pPr>
              <w:spacing w:before="60" w:after="60"/>
              <w:ind w:hanging="6"/>
              <w:jc w:val="both"/>
            </w:pPr>
            <w:r w:rsidRPr="00660E8D">
              <w:t>Sở Tư pháp nghiên cứu và có ý kiến như sau:</w:t>
            </w:r>
          </w:p>
          <w:p w:rsidR="00660E8D" w:rsidRPr="00660E8D" w:rsidRDefault="00660E8D" w:rsidP="00AC7368">
            <w:pPr>
              <w:spacing w:before="60" w:after="60"/>
              <w:ind w:hanging="6"/>
              <w:jc w:val="both"/>
            </w:pPr>
            <w:r w:rsidRPr="00660E8D">
              <w:t>Đề nghị cơ quan soạn thảo sửa căn cứ pháp l</w:t>
            </w:r>
            <w:r>
              <w:t xml:space="preserve">ý tại dự thảo Tờ trình, dự thảo </w:t>
            </w:r>
            <w:r w:rsidRPr="00660E8D">
              <w:t>Quyết định “Căn cứ Luật Tổ chức chính quyền địa phương ngày 19 tháng 6 năm</w:t>
            </w:r>
            <w:r>
              <w:t xml:space="preserve"> </w:t>
            </w:r>
            <w:r w:rsidRPr="00660E8D">
              <w:t>2015; Luật sửa đổi, bổ sung một số điều của Luật Tổ chức Chính phủ và Luật Tổ</w:t>
            </w:r>
            <w:r>
              <w:t xml:space="preserve"> </w:t>
            </w:r>
            <w:r w:rsidRPr="00660E8D">
              <w:t>chức chính quyền địa phương ngày 22 tháng 11 năm 2019.</w:t>
            </w:r>
            <w:r>
              <w:t xml:space="preserve"> </w:t>
            </w:r>
            <w:r w:rsidRPr="00660E8D">
              <w:t>Căn cứ Luật Ban hành văn bản quy phạm pháp luật ngày 22 tháng 6 năm</w:t>
            </w:r>
            <w:r>
              <w:t xml:space="preserve"> </w:t>
            </w:r>
            <w:r w:rsidRPr="00660E8D">
              <w:t>2015; Luật Sửa đổi, bổ sung một số điều của Luật Ban hành văn bản quy phạm</w:t>
            </w:r>
            <w:r>
              <w:t xml:space="preserve"> </w:t>
            </w:r>
            <w:r w:rsidRPr="00660E8D">
              <w:t>pháp luật ngày 18 tháng 6 năm 2020” thành:</w:t>
            </w:r>
          </w:p>
          <w:p w:rsidR="00660E8D" w:rsidRPr="00660E8D" w:rsidRDefault="00660E8D" w:rsidP="00AC7368">
            <w:pPr>
              <w:spacing w:before="60" w:after="60"/>
              <w:ind w:hanging="6"/>
              <w:jc w:val="both"/>
            </w:pPr>
            <w:r w:rsidRPr="00660E8D">
              <w:t>“Căn cứ Luật Tổ chức chính quyền địa phương ngày 19/02/2025;</w:t>
            </w:r>
          </w:p>
          <w:p w:rsidR="00E654B2" w:rsidRPr="00F55779" w:rsidRDefault="00660E8D" w:rsidP="00AC7368">
            <w:pPr>
              <w:spacing w:before="60" w:after="60"/>
              <w:ind w:hanging="6"/>
              <w:jc w:val="both"/>
            </w:pPr>
            <w:r w:rsidRPr="00660E8D">
              <w:t>Căn cứ Luật ban hành văn bản quy phạm</w:t>
            </w:r>
            <w:r>
              <w:t xml:space="preserve"> pháp luật ngày 19/02/2025” cho </w:t>
            </w:r>
            <w:r w:rsidRPr="00660E8D">
              <w:t>phù hợp với quy định của pháp luật hiện hành.</w:t>
            </w:r>
          </w:p>
        </w:tc>
        <w:tc>
          <w:tcPr>
            <w:tcW w:w="3618" w:type="dxa"/>
          </w:tcPr>
          <w:p w:rsidR="002D47F9" w:rsidRDefault="002D47F9" w:rsidP="00E654B2">
            <w:pPr>
              <w:jc w:val="center"/>
            </w:pPr>
          </w:p>
          <w:p w:rsidR="002D47F9" w:rsidRDefault="002D47F9" w:rsidP="00E654B2">
            <w:pPr>
              <w:jc w:val="center"/>
            </w:pPr>
          </w:p>
          <w:p w:rsidR="002D47F9" w:rsidRDefault="002D47F9" w:rsidP="00E654B2">
            <w:pPr>
              <w:jc w:val="center"/>
            </w:pPr>
          </w:p>
          <w:p w:rsidR="002D47F9" w:rsidRDefault="002D47F9" w:rsidP="00E654B2">
            <w:pPr>
              <w:jc w:val="center"/>
            </w:pPr>
          </w:p>
          <w:p w:rsidR="002D47F9" w:rsidRDefault="002D47F9" w:rsidP="00E654B2">
            <w:pPr>
              <w:jc w:val="center"/>
            </w:pPr>
          </w:p>
          <w:p w:rsidR="00E654B2" w:rsidRPr="00F55779" w:rsidRDefault="002D47F9" w:rsidP="00E654B2">
            <w:pPr>
              <w:jc w:val="center"/>
            </w:pPr>
            <w:r>
              <w:t>- Xin tiếp thu ý kiến và chỉnh sửa</w:t>
            </w: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Default="004B2E29" w:rsidP="00E654B2">
            <w:pPr>
              <w:jc w:val="center"/>
            </w:pPr>
            <w:r>
              <w:t>18</w:t>
            </w:r>
          </w:p>
        </w:tc>
        <w:tc>
          <w:tcPr>
            <w:tcW w:w="3544" w:type="dxa"/>
            <w:vAlign w:val="center"/>
          </w:tcPr>
          <w:p w:rsidR="00E654B2" w:rsidRPr="00AC7368" w:rsidRDefault="00E654B2" w:rsidP="00055928">
            <w:pPr>
              <w:jc w:val="center"/>
              <w:rPr>
                <w:b/>
              </w:rPr>
            </w:pPr>
            <w:r>
              <w:rPr>
                <w:b/>
              </w:rPr>
              <w:t>Sở Giáo dục và Đào tạo</w:t>
            </w:r>
          </w:p>
        </w:tc>
        <w:tc>
          <w:tcPr>
            <w:tcW w:w="7087" w:type="dxa"/>
            <w:vAlign w:val="center"/>
          </w:tcPr>
          <w:p w:rsidR="00E654B2" w:rsidRPr="0097362C" w:rsidRDefault="00E901C3" w:rsidP="00AC7368">
            <w:pPr>
              <w:spacing w:before="60" w:after="60"/>
              <w:ind w:hanging="6"/>
              <w:jc w:val="both"/>
              <w:rPr>
                <w:b/>
              </w:rPr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E654B2" w:rsidRPr="000D385C" w:rsidRDefault="00E654B2" w:rsidP="00E654B2">
            <w:pPr>
              <w:jc w:val="center"/>
            </w:pPr>
          </w:p>
        </w:tc>
      </w:tr>
      <w:tr w:rsidR="00E654B2" w:rsidRPr="00F55779" w:rsidTr="00F11CC6">
        <w:tc>
          <w:tcPr>
            <w:tcW w:w="817" w:type="dxa"/>
            <w:vAlign w:val="center"/>
          </w:tcPr>
          <w:p w:rsidR="00E654B2" w:rsidRPr="00F55779" w:rsidRDefault="004B2E29" w:rsidP="00E654B2">
            <w:pPr>
              <w:jc w:val="center"/>
            </w:pPr>
            <w:r>
              <w:t>19</w:t>
            </w:r>
          </w:p>
        </w:tc>
        <w:tc>
          <w:tcPr>
            <w:tcW w:w="3544" w:type="dxa"/>
            <w:vAlign w:val="center"/>
          </w:tcPr>
          <w:p w:rsidR="00E654B2" w:rsidRPr="00F55779" w:rsidRDefault="00E654B2" w:rsidP="00E654B2">
            <w:pPr>
              <w:jc w:val="center"/>
              <w:rPr>
                <w:b/>
              </w:rPr>
            </w:pPr>
            <w:r>
              <w:rPr>
                <w:b/>
              </w:rPr>
              <w:t>Sở Văn hóa, Thể thao và Du lịch</w:t>
            </w:r>
          </w:p>
        </w:tc>
        <w:tc>
          <w:tcPr>
            <w:tcW w:w="7087" w:type="dxa"/>
            <w:vAlign w:val="center"/>
          </w:tcPr>
          <w:p w:rsidR="00E654B2" w:rsidRPr="005A08C5" w:rsidRDefault="00E901C3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E654B2" w:rsidRPr="000D385C" w:rsidRDefault="00E654B2" w:rsidP="00E654B2">
            <w:pPr>
              <w:jc w:val="center"/>
            </w:pPr>
          </w:p>
        </w:tc>
      </w:tr>
      <w:tr w:rsidR="00951B8F" w:rsidRPr="00F55779" w:rsidTr="00F11CC6">
        <w:tc>
          <w:tcPr>
            <w:tcW w:w="817" w:type="dxa"/>
            <w:vAlign w:val="center"/>
          </w:tcPr>
          <w:p w:rsidR="00951B8F" w:rsidRDefault="004B2E29" w:rsidP="00E654B2">
            <w:pPr>
              <w:jc w:val="center"/>
            </w:pPr>
            <w:r>
              <w:t>20</w:t>
            </w:r>
          </w:p>
        </w:tc>
        <w:tc>
          <w:tcPr>
            <w:tcW w:w="3544" w:type="dxa"/>
            <w:vAlign w:val="center"/>
          </w:tcPr>
          <w:p w:rsidR="00951B8F" w:rsidRDefault="00951B8F" w:rsidP="00E654B2">
            <w:pPr>
              <w:jc w:val="center"/>
              <w:rPr>
                <w:b/>
              </w:rPr>
            </w:pPr>
            <w:r>
              <w:rPr>
                <w:b/>
              </w:rPr>
              <w:t>Sở Nội Vụ</w:t>
            </w:r>
          </w:p>
          <w:p w:rsidR="00951B8F" w:rsidRDefault="00DB1B09" w:rsidP="00E654B2">
            <w:pPr>
              <w:jc w:val="center"/>
              <w:rPr>
                <w:b/>
              </w:rPr>
            </w:pPr>
            <w:r>
              <w:rPr>
                <w:i/>
                <w:sz w:val="26"/>
                <w:szCs w:val="26"/>
              </w:rPr>
              <w:t xml:space="preserve">( Số: 673/SNV-VP ngày </w:t>
            </w:r>
            <w:r w:rsidR="0065514F" w:rsidRPr="004A1950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6</w:t>
            </w:r>
            <w:r w:rsidR="0065514F" w:rsidRPr="004A1950">
              <w:rPr>
                <w:i/>
                <w:sz w:val="26"/>
                <w:szCs w:val="26"/>
              </w:rPr>
              <w:t>/3/2025)</w:t>
            </w:r>
          </w:p>
        </w:tc>
        <w:tc>
          <w:tcPr>
            <w:tcW w:w="7087" w:type="dxa"/>
            <w:vAlign w:val="center"/>
          </w:tcPr>
          <w:p w:rsidR="00660E8D" w:rsidRPr="00660E8D" w:rsidRDefault="00660E8D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 w:rsidRPr="00660E8D">
              <w:rPr>
                <w:rFonts w:eastAsiaTheme="minorHAnsi"/>
              </w:rPr>
              <w:t>Sau khi nghiên cứu dự thảo Tờ trình và dự thảo Quyết định gửi kèm, Sở</w:t>
            </w:r>
          </w:p>
          <w:p w:rsidR="00660E8D" w:rsidRPr="00660E8D" w:rsidRDefault="00660E8D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 w:rsidRPr="00660E8D">
              <w:rPr>
                <w:rFonts w:eastAsiaTheme="minorHAnsi"/>
              </w:rPr>
              <w:t>Nội vụ có ý kiến như sau:</w:t>
            </w:r>
          </w:p>
          <w:p w:rsidR="00660E8D" w:rsidRPr="00660E8D" w:rsidRDefault="00660E8D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 w:rsidRPr="00660E8D">
              <w:rPr>
                <w:rFonts w:eastAsiaTheme="minorHAnsi"/>
              </w:rPr>
              <w:t>- Về dự thảo Tờ trình: Nhất trí với nội dung dự thảo.</w:t>
            </w:r>
          </w:p>
          <w:p w:rsidR="00660E8D" w:rsidRPr="00660E8D" w:rsidRDefault="00660E8D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 w:rsidRPr="00660E8D">
              <w:rPr>
                <w:rFonts w:eastAsiaTheme="minorHAnsi"/>
              </w:rPr>
              <w:t>- Về dự thảo Quyết định:</w:t>
            </w:r>
          </w:p>
          <w:p w:rsidR="00660E8D" w:rsidRPr="00660E8D" w:rsidRDefault="00660E8D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 w:rsidRPr="00660E8D">
              <w:rPr>
                <w:rFonts w:eastAsiaTheme="minorHAnsi"/>
              </w:rPr>
              <w:t>+ Tại căn cứ thứ 1 và tại khoản 1 Điều 1: đề nghị sửa lại lỗi sai chính tả.</w:t>
            </w:r>
          </w:p>
          <w:p w:rsidR="00660E8D" w:rsidRPr="00660E8D" w:rsidRDefault="00660E8D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 w:rsidRPr="00660E8D">
              <w:rPr>
                <w:rFonts w:eastAsiaTheme="minorHAnsi"/>
              </w:rPr>
              <w:t>+ Tại Điều 2 đề nghị sửa lại như sau:</w:t>
            </w:r>
          </w:p>
          <w:p w:rsidR="00660E8D" w:rsidRPr="00660E8D" w:rsidRDefault="00660E8D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 w:rsidRPr="00660E8D">
              <w:rPr>
                <w:rFonts w:eastAsiaTheme="minorHAnsi"/>
              </w:rPr>
              <w:t>“1. Phân cấp thẩm quyền sát hạch, cấp chứng chứng chỉ hành nghề hạ</w:t>
            </w:r>
            <w:r>
              <w:rPr>
                <w:rFonts w:eastAsiaTheme="minorHAnsi"/>
              </w:rPr>
              <w:t xml:space="preserve">ng I </w:t>
            </w:r>
            <w:r w:rsidRPr="00660E8D">
              <w:rPr>
                <w:rFonts w:eastAsiaTheme="minorHAnsi"/>
              </w:rPr>
              <w:t>theo quy định tại điểm a khoản 1 Điều 77 của Nghị định số 175/2024/NĐ-CP cho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Sở Xây dựng.</w:t>
            </w:r>
          </w:p>
          <w:p w:rsidR="00660E8D" w:rsidRPr="00660E8D" w:rsidRDefault="00660E8D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 w:rsidRPr="00660E8D">
              <w:rPr>
                <w:rFonts w:eastAsiaTheme="minorHAnsi"/>
              </w:rPr>
              <w:t>2. Phân cấp thẩm quyền cấp chứng chỉ năng lực hoạt động xây dựng hạ</w:t>
            </w:r>
            <w:r>
              <w:rPr>
                <w:rFonts w:eastAsiaTheme="minorHAnsi"/>
              </w:rPr>
              <w:t xml:space="preserve">ng </w:t>
            </w:r>
            <w:r w:rsidRPr="00660E8D">
              <w:rPr>
                <w:rFonts w:eastAsiaTheme="minorHAnsi"/>
              </w:rPr>
              <w:t>I theo quy định tại khoản 1 Điều 96 của Nghị định số 175/2024/NĐ-CP cho Sở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Xây dựng”</w:t>
            </w:r>
          </w:p>
          <w:p w:rsidR="00660E8D" w:rsidRPr="00660E8D" w:rsidRDefault="00660E8D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 w:rsidRPr="00660E8D">
              <w:rPr>
                <w:rFonts w:eastAsiaTheme="minorHAnsi"/>
              </w:rPr>
              <w:t>Lý do: đối với Nghị định số 175/2024/NĐ-CP được tính là lần viện dẫn tiế</w:t>
            </w:r>
            <w:r>
              <w:rPr>
                <w:rFonts w:eastAsiaTheme="minorHAnsi"/>
              </w:rPr>
              <w:t xml:space="preserve">p </w:t>
            </w:r>
            <w:r w:rsidRPr="00660E8D">
              <w:rPr>
                <w:rFonts w:eastAsiaTheme="minorHAnsi"/>
              </w:rPr>
              <w:t>theo (lần viện dẫn đầu được tính trong căn cứ thứ 4) nên “…ghi tên loại, số, ký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hiệu văn bản” theo quy định tại khoản 24 Điều 1 của Nghị định 59/2024/NĐ-CP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ngày 25/5/2024 của Chính phủ sửa đổi, bổ sung một số điều của Nghị định số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34/2016/NĐ-CP ngày 14 tháng 5 năm 2016 của Chính phủ quy định chi tiết một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số điều và biện pháp thi hành Luật Ban hành văn bản quy phạm pháp luật đã được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sửa đổi, bổ sung một số điều theo Nghị định 154/2020/NĐ-CP ngày 31/12/2020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của Chính phủ</w:t>
            </w:r>
          </w:p>
          <w:p w:rsidR="00951B8F" w:rsidRDefault="00660E8D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 w:rsidRPr="00660E8D">
              <w:rPr>
                <w:rFonts w:eastAsiaTheme="minorHAnsi"/>
              </w:rPr>
              <w:t>+ Bổ sung phần nơi nhận của dự thảo Quyết định “Vụ Pháp chế thuộc Bộ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Xây dựng” theo quy định tại khoản 25 Điều 1 Nghị định 154/2020/NĐ-CP ngày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31/12/2020 của Chính phủ sửa đổi, bổ sung một số điều của Nghị định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34/2016/NĐ-CP ngày 14 tháng 5 năm 2016 của Chính phủ quy định chi tiết một</w:t>
            </w:r>
            <w:r>
              <w:rPr>
                <w:rFonts w:eastAsiaTheme="minorHAnsi"/>
              </w:rPr>
              <w:t xml:space="preserve"> </w:t>
            </w:r>
            <w:r w:rsidRPr="00660E8D">
              <w:rPr>
                <w:rFonts w:eastAsiaTheme="minorHAnsi"/>
              </w:rPr>
              <w:t>số điều và biện pháp thi hành Luật Ban hành văn bản quy phạm pháp luật.</w:t>
            </w:r>
          </w:p>
        </w:tc>
        <w:tc>
          <w:tcPr>
            <w:tcW w:w="3618" w:type="dxa"/>
            <w:vAlign w:val="center"/>
          </w:tcPr>
          <w:p w:rsidR="00951B8F" w:rsidRPr="000D385C" w:rsidRDefault="006D2ABB" w:rsidP="00E654B2">
            <w:pPr>
              <w:jc w:val="center"/>
            </w:pPr>
            <w:r>
              <w:t>Xin tiếp thu ý kiến và chỉnh sửa</w:t>
            </w:r>
          </w:p>
        </w:tc>
      </w:tr>
      <w:tr w:rsidR="002D47F9" w:rsidRPr="00F55779" w:rsidTr="00F11CC6">
        <w:tc>
          <w:tcPr>
            <w:tcW w:w="817" w:type="dxa"/>
            <w:vAlign w:val="center"/>
          </w:tcPr>
          <w:p w:rsidR="002D47F9" w:rsidRDefault="002D47F9" w:rsidP="00E654B2">
            <w:pPr>
              <w:jc w:val="center"/>
            </w:pPr>
            <w:r>
              <w:t>21</w:t>
            </w:r>
          </w:p>
        </w:tc>
        <w:tc>
          <w:tcPr>
            <w:tcW w:w="3544" w:type="dxa"/>
            <w:vAlign w:val="center"/>
          </w:tcPr>
          <w:p w:rsidR="002D47F9" w:rsidRDefault="002D47F9" w:rsidP="00E654B2">
            <w:pPr>
              <w:jc w:val="center"/>
              <w:rPr>
                <w:b/>
              </w:rPr>
            </w:pPr>
            <w:r>
              <w:rPr>
                <w:b/>
              </w:rPr>
              <w:t>Văn phòng UBND tỉnh</w:t>
            </w:r>
          </w:p>
        </w:tc>
        <w:tc>
          <w:tcPr>
            <w:tcW w:w="7087" w:type="dxa"/>
            <w:vAlign w:val="center"/>
          </w:tcPr>
          <w:p w:rsidR="002D47F9" w:rsidRPr="00660E8D" w:rsidRDefault="00E901C3" w:rsidP="00AC7368">
            <w:pPr>
              <w:shd w:val="clear" w:color="auto" w:fill="FFFFFF"/>
              <w:spacing w:before="60" w:after="60"/>
              <w:ind w:hanging="6"/>
              <w:jc w:val="both"/>
              <w:rPr>
                <w:rFonts w:eastAsiaTheme="minorHAnsi"/>
              </w:rPr>
            </w:pPr>
            <w:r>
              <w:t>Không có ý kiến tham gia góp ý</w:t>
            </w:r>
          </w:p>
        </w:tc>
        <w:tc>
          <w:tcPr>
            <w:tcW w:w="3618" w:type="dxa"/>
            <w:vAlign w:val="center"/>
          </w:tcPr>
          <w:p w:rsidR="002D47F9" w:rsidRPr="000D385C" w:rsidRDefault="002D47F9" w:rsidP="00E654B2">
            <w:pPr>
              <w:jc w:val="center"/>
            </w:pPr>
          </w:p>
        </w:tc>
      </w:tr>
      <w:tr w:rsidR="002D47F9" w:rsidRPr="00F55779" w:rsidTr="00F11CC6">
        <w:tc>
          <w:tcPr>
            <w:tcW w:w="817" w:type="dxa"/>
            <w:vAlign w:val="center"/>
          </w:tcPr>
          <w:p w:rsidR="002D47F9" w:rsidRDefault="002D47F9" w:rsidP="00E654B2">
            <w:pPr>
              <w:jc w:val="center"/>
            </w:pPr>
            <w:r>
              <w:t>22</w:t>
            </w:r>
          </w:p>
        </w:tc>
        <w:tc>
          <w:tcPr>
            <w:tcW w:w="3544" w:type="dxa"/>
            <w:vAlign w:val="center"/>
          </w:tcPr>
          <w:p w:rsidR="002D47F9" w:rsidRDefault="002D47F9" w:rsidP="00E654B2">
            <w:pPr>
              <w:jc w:val="center"/>
              <w:rPr>
                <w:b/>
              </w:rPr>
            </w:pPr>
            <w:r>
              <w:rPr>
                <w:b/>
              </w:rPr>
              <w:t>Đăng tải thông tin trên trang thông tin điện tử của UBND tỉnh</w:t>
            </w:r>
          </w:p>
          <w:p w:rsidR="002D47F9" w:rsidRPr="002D47F9" w:rsidRDefault="002D47F9" w:rsidP="00E654B2">
            <w:pPr>
              <w:jc w:val="center"/>
              <w:rPr>
                <w:i/>
              </w:rPr>
            </w:pPr>
            <w:r w:rsidRPr="002D47F9">
              <w:rPr>
                <w:i/>
              </w:rPr>
              <w:t>(Văn bản số 467/SXD-QLN&amp;VLXD ngày 04/3/2025)</w:t>
            </w:r>
          </w:p>
        </w:tc>
        <w:tc>
          <w:tcPr>
            <w:tcW w:w="7087" w:type="dxa"/>
            <w:vAlign w:val="center"/>
          </w:tcPr>
          <w:p w:rsidR="002D47F9" w:rsidRDefault="002D47F9" w:rsidP="00AC7368">
            <w:pPr>
              <w:shd w:val="clear" w:color="auto" w:fill="FFFFFF"/>
              <w:spacing w:before="60" w:after="60"/>
              <w:ind w:hanging="6"/>
              <w:jc w:val="both"/>
            </w:pPr>
            <w:r>
              <w:t>Không có ý kiến tham gia góp ý.</w:t>
            </w:r>
          </w:p>
        </w:tc>
        <w:tc>
          <w:tcPr>
            <w:tcW w:w="3618" w:type="dxa"/>
            <w:vAlign w:val="center"/>
          </w:tcPr>
          <w:p w:rsidR="002D47F9" w:rsidRPr="000D385C" w:rsidRDefault="002D47F9" w:rsidP="00E654B2">
            <w:pPr>
              <w:jc w:val="center"/>
            </w:pPr>
          </w:p>
        </w:tc>
      </w:tr>
    </w:tbl>
    <w:p w:rsidR="00F55779" w:rsidRPr="00F55779" w:rsidRDefault="00F55779" w:rsidP="00E901C3">
      <w:pPr>
        <w:jc w:val="both"/>
        <w:rPr>
          <w:b/>
          <w:sz w:val="28"/>
          <w:szCs w:val="28"/>
        </w:rPr>
      </w:pPr>
    </w:p>
    <w:sectPr w:rsidR="00F55779" w:rsidRPr="00F55779" w:rsidSect="00F11CC6">
      <w:pgSz w:w="16840" w:h="11907" w:orient="landscape" w:code="9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9E9"/>
    <w:multiLevelType w:val="hybridMultilevel"/>
    <w:tmpl w:val="D5325AC6"/>
    <w:lvl w:ilvl="0" w:tplc="E60AC71E">
      <w:start w:val="1"/>
      <w:numFmt w:val="decimal"/>
      <w:lvlText w:val="%1."/>
      <w:lvlJc w:val="left"/>
      <w:pPr>
        <w:ind w:left="42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570827D2">
      <w:start w:val="1"/>
      <w:numFmt w:val="lowerLetter"/>
      <w:lvlText w:val="%2."/>
      <w:lvlJc w:val="left"/>
      <w:pPr>
        <w:ind w:left="422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0"/>
        <w:sz w:val="28"/>
        <w:szCs w:val="28"/>
        <w:lang w:eastAsia="en-US" w:bidi="ar-SA"/>
      </w:rPr>
    </w:lvl>
    <w:lvl w:ilvl="2" w:tplc="EA36E13C">
      <w:numFmt w:val="bullet"/>
      <w:lvlText w:val="•"/>
      <w:lvlJc w:val="left"/>
      <w:pPr>
        <w:ind w:left="2297" w:hanging="288"/>
      </w:pPr>
      <w:rPr>
        <w:rFonts w:hint="default"/>
        <w:lang w:eastAsia="en-US" w:bidi="ar-SA"/>
      </w:rPr>
    </w:lvl>
    <w:lvl w:ilvl="3" w:tplc="3F423D3C">
      <w:numFmt w:val="bullet"/>
      <w:lvlText w:val="•"/>
      <w:lvlJc w:val="left"/>
      <w:pPr>
        <w:ind w:left="3236" w:hanging="288"/>
      </w:pPr>
      <w:rPr>
        <w:rFonts w:hint="default"/>
        <w:lang w:eastAsia="en-US" w:bidi="ar-SA"/>
      </w:rPr>
    </w:lvl>
    <w:lvl w:ilvl="4" w:tplc="A4C47F6C">
      <w:numFmt w:val="bullet"/>
      <w:lvlText w:val="•"/>
      <w:lvlJc w:val="left"/>
      <w:pPr>
        <w:ind w:left="4175" w:hanging="288"/>
      </w:pPr>
      <w:rPr>
        <w:rFonts w:hint="default"/>
        <w:lang w:eastAsia="en-US" w:bidi="ar-SA"/>
      </w:rPr>
    </w:lvl>
    <w:lvl w:ilvl="5" w:tplc="CB0C1EBA">
      <w:numFmt w:val="bullet"/>
      <w:lvlText w:val="•"/>
      <w:lvlJc w:val="left"/>
      <w:pPr>
        <w:ind w:left="5114" w:hanging="288"/>
      </w:pPr>
      <w:rPr>
        <w:rFonts w:hint="default"/>
        <w:lang w:eastAsia="en-US" w:bidi="ar-SA"/>
      </w:rPr>
    </w:lvl>
    <w:lvl w:ilvl="6" w:tplc="2AE89228">
      <w:numFmt w:val="bullet"/>
      <w:lvlText w:val="•"/>
      <w:lvlJc w:val="left"/>
      <w:pPr>
        <w:ind w:left="6053" w:hanging="288"/>
      </w:pPr>
      <w:rPr>
        <w:rFonts w:hint="default"/>
        <w:lang w:eastAsia="en-US" w:bidi="ar-SA"/>
      </w:rPr>
    </w:lvl>
    <w:lvl w:ilvl="7" w:tplc="AD24F49E">
      <w:numFmt w:val="bullet"/>
      <w:lvlText w:val="•"/>
      <w:lvlJc w:val="left"/>
      <w:pPr>
        <w:ind w:left="6992" w:hanging="288"/>
      </w:pPr>
      <w:rPr>
        <w:rFonts w:hint="default"/>
        <w:lang w:eastAsia="en-US" w:bidi="ar-SA"/>
      </w:rPr>
    </w:lvl>
    <w:lvl w:ilvl="8" w:tplc="F27E8F40">
      <w:numFmt w:val="bullet"/>
      <w:lvlText w:val="•"/>
      <w:lvlJc w:val="left"/>
      <w:pPr>
        <w:ind w:left="7931" w:hanging="288"/>
      </w:pPr>
      <w:rPr>
        <w:rFonts w:hint="default"/>
        <w:lang w:eastAsia="en-US" w:bidi="ar-SA"/>
      </w:rPr>
    </w:lvl>
  </w:abstractNum>
  <w:abstractNum w:abstractNumId="1">
    <w:nsid w:val="0191391E"/>
    <w:multiLevelType w:val="hybridMultilevel"/>
    <w:tmpl w:val="FB302B8C"/>
    <w:lvl w:ilvl="0" w:tplc="A3E40A5E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>
    <w:nsid w:val="1EC073EA"/>
    <w:multiLevelType w:val="hybridMultilevel"/>
    <w:tmpl w:val="45CE6E14"/>
    <w:lvl w:ilvl="0" w:tplc="5B4E5102">
      <w:start w:val="1"/>
      <w:numFmt w:val="lowerLetter"/>
      <w:lvlText w:val="%1)"/>
      <w:lvlJc w:val="left"/>
      <w:pPr>
        <w:ind w:left="422" w:hanging="3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eastAsia="en-US" w:bidi="ar-SA"/>
      </w:rPr>
    </w:lvl>
    <w:lvl w:ilvl="1" w:tplc="3A4A9C1A">
      <w:numFmt w:val="bullet"/>
      <w:lvlText w:val="•"/>
      <w:lvlJc w:val="left"/>
      <w:pPr>
        <w:ind w:left="1358" w:hanging="326"/>
      </w:pPr>
      <w:rPr>
        <w:rFonts w:hint="default"/>
        <w:lang w:eastAsia="en-US" w:bidi="ar-SA"/>
      </w:rPr>
    </w:lvl>
    <w:lvl w:ilvl="2" w:tplc="F9885B4C">
      <w:numFmt w:val="bullet"/>
      <w:lvlText w:val="•"/>
      <w:lvlJc w:val="left"/>
      <w:pPr>
        <w:ind w:left="2297" w:hanging="326"/>
      </w:pPr>
      <w:rPr>
        <w:rFonts w:hint="default"/>
        <w:lang w:eastAsia="en-US" w:bidi="ar-SA"/>
      </w:rPr>
    </w:lvl>
    <w:lvl w:ilvl="3" w:tplc="D2B2B376">
      <w:numFmt w:val="bullet"/>
      <w:lvlText w:val="•"/>
      <w:lvlJc w:val="left"/>
      <w:pPr>
        <w:ind w:left="3236" w:hanging="326"/>
      </w:pPr>
      <w:rPr>
        <w:rFonts w:hint="default"/>
        <w:lang w:eastAsia="en-US" w:bidi="ar-SA"/>
      </w:rPr>
    </w:lvl>
    <w:lvl w:ilvl="4" w:tplc="524CC77C">
      <w:numFmt w:val="bullet"/>
      <w:lvlText w:val="•"/>
      <w:lvlJc w:val="left"/>
      <w:pPr>
        <w:ind w:left="4175" w:hanging="326"/>
      </w:pPr>
      <w:rPr>
        <w:rFonts w:hint="default"/>
        <w:lang w:eastAsia="en-US" w:bidi="ar-SA"/>
      </w:rPr>
    </w:lvl>
    <w:lvl w:ilvl="5" w:tplc="7878307C">
      <w:numFmt w:val="bullet"/>
      <w:lvlText w:val="•"/>
      <w:lvlJc w:val="left"/>
      <w:pPr>
        <w:ind w:left="5114" w:hanging="326"/>
      </w:pPr>
      <w:rPr>
        <w:rFonts w:hint="default"/>
        <w:lang w:eastAsia="en-US" w:bidi="ar-SA"/>
      </w:rPr>
    </w:lvl>
    <w:lvl w:ilvl="6" w:tplc="59CC3A36">
      <w:numFmt w:val="bullet"/>
      <w:lvlText w:val="•"/>
      <w:lvlJc w:val="left"/>
      <w:pPr>
        <w:ind w:left="6053" w:hanging="326"/>
      </w:pPr>
      <w:rPr>
        <w:rFonts w:hint="default"/>
        <w:lang w:eastAsia="en-US" w:bidi="ar-SA"/>
      </w:rPr>
    </w:lvl>
    <w:lvl w:ilvl="7" w:tplc="7CEE478E">
      <w:numFmt w:val="bullet"/>
      <w:lvlText w:val="•"/>
      <w:lvlJc w:val="left"/>
      <w:pPr>
        <w:ind w:left="6992" w:hanging="326"/>
      </w:pPr>
      <w:rPr>
        <w:rFonts w:hint="default"/>
        <w:lang w:eastAsia="en-US" w:bidi="ar-SA"/>
      </w:rPr>
    </w:lvl>
    <w:lvl w:ilvl="8" w:tplc="613005E8">
      <w:numFmt w:val="bullet"/>
      <w:lvlText w:val="•"/>
      <w:lvlJc w:val="left"/>
      <w:pPr>
        <w:ind w:left="7931" w:hanging="326"/>
      </w:pPr>
      <w:rPr>
        <w:rFonts w:hint="default"/>
        <w:lang w:eastAsia="en-US" w:bidi="ar-SA"/>
      </w:rPr>
    </w:lvl>
  </w:abstractNum>
  <w:abstractNum w:abstractNumId="3">
    <w:nsid w:val="24340D02"/>
    <w:multiLevelType w:val="hybridMultilevel"/>
    <w:tmpl w:val="29D64862"/>
    <w:lvl w:ilvl="0" w:tplc="24A6818A">
      <w:start w:val="3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>
    <w:nsid w:val="3E3E050E"/>
    <w:multiLevelType w:val="hybridMultilevel"/>
    <w:tmpl w:val="3280C210"/>
    <w:lvl w:ilvl="0" w:tplc="CBFE629A">
      <w:start w:val="3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>
    <w:nsid w:val="3F2354B5"/>
    <w:multiLevelType w:val="multilevel"/>
    <w:tmpl w:val="0B704DAC"/>
    <w:lvl w:ilvl="0">
      <w:start w:val="1"/>
      <w:numFmt w:val="decimal"/>
      <w:lvlText w:val="%1."/>
      <w:lvlJc w:val="left"/>
      <w:pPr>
        <w:ind w:left="28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28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>
      <w:numFmt w:val="bullet"/>
      <w:lvlText w:val="-"/>
      <w:lvlJc w:val="left"/>
      <w:pPr>
        <w:ind w:left="28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3107" w:hanging="19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5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93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5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78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21" w:hanging="190"/>
      </w:pPr>
      <w:rPr>
        <w:rFonts w:hint="default"/>
        <w:lang w:eastAsia="en-US" w:bidi="ar-SA"/>
      </w:rPr>
    </w:lvl>
  </w:abstractNum>
  <w:abstractNum w:abstractNumId="6">
    <w:nsid w:val="4A5903A5"/>
    <w:multiLevelType w:val="hybridMultilevel"/>
    <w:tmpl w:val="3BDA6868"/>
    <w:lvl w:ilvl="0" w:tplc="2FC29E80">
      <w:start w:val="1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>
    <w:nsid w:val="71261C24"/>
    <w:multiLevelType w:val="hybridMultilevel"/>
    <w:tmpl w:val="6A5A9E68"/>
    <w:lvl w:ilvl="0" w:tplc="CDB2B654">
      <w:start w:val="2"/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compat/>
  <w:rsids>
    <w:rsidRoot w:val="00F55779"/>
    <w:rsid w:val="000133AA"/>
    <w:rsid w:val="00031916"/>
    <w:rsid w:val="00052BD3"/>
    <w:rsid w:val="00054626"/>
    <w:rsid w:val="00055928"/>
    <w:rsid w:val="000727C9"/>
    <w:rsid w:val="000733F1"/>
    <w:rsid w:val="0008666B"/>
    <w:rsid w:val="00097E1A"/>
    <w:rsid w:val="000B2C90"/>
    <w:rsid w:val="000C5AA6"/>
    <w:rsid w:val="000D385C"/>
    <w:rsid w:val="000D4A5E"/>
    <w:rsid w:val="000D59B5"/>
    <w:rsid w:val="000E4419"/>
    <w:rsid w:val="00130FDF"/>
    <w:rsid w:val="00141745"/>
    <w:rsid w:val="001515A2"/>
    <w:rsid w:val="00152FD9"/>
    <w:rsid w:val="001A58A7"/>
    <w:rsid w:val="001B3482"/>
    <w:rsid w:val="001B69B7"/>
    <w:rsid w:val="001D4348"/>
    <w:rsid w:val="00226E7A"/>
    <w:rsid w:val="00227797"/>
    <w:rsid w:val="00237F57"/>
    <w:rsid w:val="002778FB"/>
    <w:rsid w:val="002A14F6"/>
    <w:rsid w:val="002C2CF9"/>
    <w:rsid w:val="002D3062"/>
    <w:rsid w:val="002D47F9"/>
    <w:rsid w:val="002F2132"/>
    <w:rsid w:val="00316E30"/>
    <w:rsid w:val="0032108B"/>
    <w:rsid w:val="00324802"/>
    <w:rsid w:val="003269B5"/>
    <w:rsid w:val="00340018"/>
    <w:rsid w:val="00352EAE"/>
    <w:rsid w:val="00355A60"/>
    <w:rsid w:val="0035661C"/>
    <w:rsid w:val="00386E8E"/>
    <w:rsid w:val="003A5F72"/>
    <w:rsid w:val="003A6CE3"/>
    <w:rsid w:val="003B7BD9"/>
    <w:rsid w:val="003C446D"/>
    <w:rsid w:val="00477232"/>
    <w:rsid w:val="00477913"/>
    <w:rsid w:val="00492123"/>
    <w:rsid w:val="004B2E29"/>
    <w:rsid w:val="004B51E7"/>
    <w:rsid w:val="004C0D70"/>
    <w:rsid w:val="004D3256"/>
    <w:rsid w:val="004E1D7F"/>
    <w:rsid w:val="004F3712"/>
    <w:rsid w:val="004F4A94"/>
    <w:rsid w:val="00511B01"/>
    <w:rsid w:val="005130CD"/>
    <w:rsid w:val="00513B47"/>
    <w:rsid w:val="00556A1E"/>
    <w:rsid w:val="00563066"/>
    <w:rsid w:val="00565344"/>
    <w:rsid w:val="00573DD6"/>
    <w:rsid w:val="0058463B"/>
    <w:rsid w:val="00584BE1"/>
    <w:rsid w:val="005A08C5"/>
    <w:rsid w:val="005B1484"/>
    <w:rsid w:val="00605395"/>
    <w:rsid w:val="006238C7"/>
    <w:rsid w:val="006267D5"/>
    <w:rsid w:val="00626CF6"/>
    <w:rsid w:val="00637016"/>
    <w:rsid w:val="00654D35"/>
    <w:rsid w:val="0065514F"/>
    <w:rsid w:val="00660E8D"/>
    <w:rsid w:val="006819DA"/>
    <w:rsid w:val="00687646"/>
    <w:rsid w:val="006B5162"/>
    <w:rsid w:val="006D2080"/>
    <w:rsid w:val="006D2ABB"/>
    <w:rsid w:val="006D7C90"/>
    <w:rsid w:val="00742DDE"/>
    <w:rsid w:val="00756D44"/>
    <w:rsid w:val="007639ED"/>
    <w:rsid w:val="0078548F"/>
    <w:rsid w:val="007B250C"/>
    <w:rsid w:val="007B331F"/>
    <w:rsid w:val="007D405F"/>
    <w:rsid w:val="007E782A"/>
    <w:rsid w:val="00800544"/>
    <w:rsid w:val="008204B2"/>
    <w:rsid w:val="00835075"/>
    <w:rsid w:val="00844EFB"/>
    <w:rsid w:val="00881603"/>
    <w:rsid w:val="008A06A8"/>
    <w:rsid w:val="008B1798"/>
    <w:rsid w:val="008D1D9A"/>
    <w:rsid w:val="008F3D30"/>
    <w:rsid w:val="0091547C"/>
    <w:rsid w:val="00944B8A"/>
    <w:rsid w:val="00951B8F"/>
    <w:rsid w:val="0096018A"/>
    <w:rsid w:val="0097362C"/>
    <w:rsid w:val="00973885"/>
    <w:rsid w:val="009835A1"/>
    <w:rsid w:val="009916F8"/>
    <w:rsid w:val="009A5C5B"/>
    <w:rsid w:val="009E773B"/>
    <w:rsid w:val="009F1808"/>
    <w:rsid w:val="00A72CB8"/>
    <w:rsid w:val="00A72D0F"/>
    <w:rsid w:val="00AA1D3B"/>
    <w:rsid w:val="00AA79AB"/>
    <w:rsid w:val="00AB6C07"/>
    <w:rsid w:val="00AC7368"/>
    <w:rsid w:val="00AD041F"/>
    <w:rsid w:val="00B20033"/>
    <w:rsid w:val="00B2661B"/>
    <w:rsid w:val="00B3142D"/>
    <w:rsid w:val="00B35EC5"/>
    <w:rsid w:val="00B434AA"/>
    <w:rsid w:val="00B4529B"/>
    <w:rsid w:val="00B61367"/>
    <w:rsid w:val="00B846EC"/>
    <w:rsid w:val="00B924D4"/>
    <w:rsid w:val="00BA2D76"/>
    <w:rsid w:val="00BB0924"/>
    <w:rsid w:val="00BF21EA"/>
    <w:rsid w:val="00BF3C72"/>
    <w:rsid w:val="00C23369"/>
    <w:rsid w:val="00C43232"/>
    <w:rsid w:val="00C474A0"/>
    <w:rsid w:val="00C607FC"/>
    <w:rsid w:val="00C76222"/>
    <w:rsid w:val="00C866FD"/>
    <w:rsid w:val="00CA57D3"/>
    <w:rsid w:val="00CC0A5F"/>
    <w:rsid w:val="00CD3869"/>
    <w:rsid w:val="00CD5887"/>
    <w:rsid w:val="00CE5EB6"/>
    <w:rsid w:val="00CE7244"/>
    <w:rsid w:val="00CF3EDF"/>
    <w:rsid w:val="00D14645"/>
    <w:rsid w:val="00D157CB"/>
    <w:rsid w:val="00D2079A"/>
    <w:rsid w:val="00D22343"/>
    <w:rsid w:val="00D418FB"/>
    <w:rsid w:val="00D42353"/>
    <w:rsid w:val="00D5161F"/>
    <w:rsid w:val="00D71538"/>
    <w:rsid w:val="00DA1910"/>
    <w:rsid w:val="00DB0158"/>
    <w:rsid w:val="00DB1B09"/>
    <w:rsid w:val="00DB7427"/>
    <w:rsid w:val="00DC553D"/>
    <w:rsid w:val="00E25DEC"/>
    <w:rsid w:val="00E32000"/>
    <w:rsid w:val="00E358C1"/>
    <w:rsid w:val="00E43012"/>
    <w:rsid w:val="00E654B2"/>
    <w:rsid w:val="00E82FB0"/>
    <w:rsid w:val="00E82FC5"/>
    <w:rsid w:val="00E86E29"/>
    <w:rsid w:val="00E901C3"/>
    <w:rsid w:val="00EA0429"/>
    <w:rsid w:val="00EA169C"/>
    <w:rsid w:val="00EE7320"/>
    <w:rsid w:val="00EF1B51"/>
    <w:rsid w:val="00F03E89"/>
    <w:rsid w:val="00F04F84"/>
    <w:rsid w:val="00F11CC6"/>
    <w:rsid w:val="00F15C9B"/>
    <w:rsid w:val="00F17767"/>
    <w:rsid w:val="00F34B40"/>
    <w:rsid w:val="00F55779"/>
    <w:rsid w:val="00FB32E7"/>
    <w:rsid w:val="00FC1C8D"/>
    <w:rsid w:val="00FD159A"/>
    <w:rsid w:val="00FD4775"/>
    <w:rsid w:val="00FE235F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557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55779"/>
    <w:pPr>
      <w:widowControl w:val="0"/>
      <w:autoSpaceDE w:val="0"/>
      <w:autoSpaceDN w:val="0"/>
      <w:spacing w:before="145"/>
      <w:ind w:left="289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55779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F55779"/>
    <w:pPr>
      <w:widowControl w:val="0"/>
      <w:autoSpaceDE w:val="0"/>
      <w:autoSpaceDN w:val="0"/>
      <w:spacing w:before="165"/>
      <w:ind w:left="422" w:right="306" w:firstLine="652"/>
      <w:jc w:val="both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F5577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73885"/>
    <w:rPr>
      <w:i/>
      <w:iCs/>
    </w:rPr>
  </w:style>
  <w:style w:type="character" w:customStyle="1" w:styleId="fontstyle01">
    <w:name w:val="fontstyle01"/>
    <w:basedOn w:val="DefaultParagraphFont"/>
    <w:rsid w:val="00881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0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57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3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1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9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82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47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65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7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34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64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51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6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77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77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3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9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12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58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08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0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82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75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23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6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11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4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49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0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42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Thanh Hai</dc:creator>
  <cp:keywords/>
  <dc:description/>
  <cp:lastModifiedBy>Ha Thanh Hai</cp:lastModifiedBy>
  <cp:revision>57</cp:revision>
  <cp:lastPrinted>2025-04-22T07:13:00Z</cp:lastPrinted>
  <dcterms:created xsi:type="dcterms:W3CDTF">2024-10-10T03:56:00Z</dcterms:created>
  <dcterms:modified xsi:type="dcterms:W3CDTF">2025-04-22T07:14:00Z</dcterms:modified>
</cp:coreProperties>
</file>